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FF" w:rsidRDefault="008A1CFF" w:rsidP="00A46E9F">
      <w:pPr>
        <w:spacing w:line="240" w:lineRule="auto"/>
        <w:rPr>
          <w:rFonts w:ascii="Arial" w:hAnsi="Arial" w:cs="Arial"/>
          <w:sz w:val="20"/>
          <w:szCs w:val="20"/>
        </w:rPr>
      </w:pPr>
    </w:p>
    <w:p w:rsidR="00406886" w:rsidRDefault="00406886" w:rsidP="00A46E9F">
      <w:pPr>
        <w:tabs>
          <w:tab w:val="left" w:pos="851"/>
          <w:tab w:val="left" w:pos="2410"/>
          <w:tab w:val="left" w:pos="3261"/>
        </w:tabs>
        <w:spacing w:line="240" w:lineRule="auto"/>
        <w:jc w:val="center"/>
        <w:rPr>
          <w:rFonts w:ascii="Arial" w:hAnsi="Arial" w:cs="Arial"/>
          <w:b/>
          <w:sz w:val="24"/>
          <w:szCs w:val="24"/>
        </w:rPr>
      </w:pPr>
      <w:r w:rsidRPr="00FB6CDC">
        <w:rPr>
          <w:rFonts w:ascii="Arial" w:hAnsi="Arial" w:cs="Arial"/>
          <w:b/>
          <w:sz w:val="24"/>
          <w:szCs w:val="24"/>
        </w:rPr>
        <w:t>Perspectiva da Lei N° 13.467/2017: em ênfase a resilição contratual por m</w:t>
      </w:r>
      <w:r>
        <w:rPr>
          <w:rFonts w:ascii="Arial" w:hAnsi="Arial" w:cs="Arial"/>
          <w:b/>
          <w:sz w:val="24"/>
          <w:szCs w:val="24"/>
        </w:rPr>
        <w:t>útuo consentimento</w:t>
      </w:r>
    </w:p>
    <w:p w:rsidR="00406886" w:rsidRPr="00CC0DBE" w:rsidRDefault="00406886" w:rsidP="00A46E9F">
      <w:pPr>
        <w:tabs>
          <w:tab w:val="left" w:pos="851"/>
          <w:tab w:val="left" w:pos="2410"/>
          <w:tab w:val="left" w:pos="3261"/>
        </w:tabs>
        <w:spacing w:line="240" w:lineRule="auto"/>
        <w:jc w:val="center"/>
        <w:rPr>
          <w:rFonts w:ascii="Arial" w:hAnsi="Arial" w:cs="Arial"/>
          <w:b/>
          <w:sz w:val="24"/>
          <w:szCs w:val="24"/>
          <w:lang w:val="en-US"/>
        </w:rPr>
      </w:pPr>
      <w:r w:rsidRPr="00406886">
        <w:rPr>
          <w:rFonts w:ascii="Arial" w:eastAsia="Times New Roman" w:hAnsi="Arial" w:cs="Arial"/>
          <w:color w:val="222222"/>
          <w:lang w:eastAsia="pt-BR"/>
        </w:rPr>
        <w:t xml:space="preserve">Perspective </w:t>
      </w:r>
      <w:proofErr w:type="spellStart"/>
      <w:r w:rsidRPr="00406886">
        <w:rPr>
          <w:rFonts w:ascii="Arial" w:eastAsia="Times New Roman" w:hAnsi="Arial" w:cs="Arial"/>
          <w:color w:val="222222"/>
          <w:lang w:eastAsia="pt-BR"/>
        </w:rPr>
        <w:t>of</w:t>
      </w:r>
      <w:proofErr w:type="spellEnd"/>
      <w:r w:rsidRPr="00406886">
        <w:rPr>
          <w:rFonts w:ascii="Arial" w:eastAsia="Times New Roman" w:hAnsi="Arial" w:cs="Arial"/>
          <w:color w:val="222222"/>
          <w:lang w:eastAsia="pt-BR"/>
        </w:rPr>
        <w:t xml:space="preserve"> Law No. 13,467 / 2017: </w:t>
      </w:r>
      <w:proofErr w:type="spellStart"/>
      <w:r w:rsidRPr="00406886">
        <w:rPr>
          <w:rFonts w:ascii="Arial" w:eastAsia="Times New Roman" w:hAnsi="Arial" w:cs="Arial"/>
          <w:color w:val="222222"/>
          <w:lang w:eastAsia="pt-BR"/>
        </w:rPr>
        <w:t>emphasizing</w:t>
      </w:r>
      <w:proofErr w:type="spellEnd"/>
      <w:r w:rsidRPr="00406886">
        <w:rPr>
          <w:rFonts w:ascii="Arial" w:eastAsia="Times New Roman" w:hAnsi="Arial" w:cs="Arial"/>
          <w:color w:val="222222"/>
          <w:lang w:eastAsia="pt-BR"/>
        </w:rPr>
        <w:t xml:space="preserve"> </w:t>
      </w:r>
      <w:proofErr w:type="spellStart"/>
      <w:r w:rsidRPr="00406886">
        <w:rPr>
          <w:rFonts w:ascii="Arial" w:eastAsia="Times New Roman" w:hAnsi="Arial" w:cs="Arial"/>
          <w:color w:val="222222"/>
          <w:lang w:eastAsia="pt-BR"/>
        </w:rPr>
        <w:t>contractual</w:t>
      </w:r>
      <w:proofErr w:type="spellEnd"/>
      <w:r w:rsidRPr="00406886">
        <w:rPr>
          <w:rFonts w:ascii="Arial" w:eastAsia="Times New Roman" w:hAnsi="Arial" w:cs="Arial"/>
          <w:color w:val="222222"/>
          <w:lang w:eastAsia="pt-BR"/>
        </w:rPr>
        <w:t xml:space="preserve"> </w:t>
      </w:r>
      <w:proofErr w:type="spellStart"/>
      <w:r w:rsidRPr="00406886">
        <w:rPr>
          <w:rFonts w:ascii="Arial" w:eastAsia="Times New Roman" w:hAnsi="Arial" w:cs="Arial"/>
          <w:color w:val="222222"/>
          <w:lang w:eastAsia="pt-BR"/>
        </w:rPr>
        <w:t>termination</w:t>
      </w:r>
      <w:proofErr w:type="spellEnd"/>
      <w:r w:rsidRPr="00406886">
        <w:rPr>
          <w:rFonts w:ascii="Arial" w:eastAsia="Times New Roman" w:hAnsi="Arial" w:cs="Arial"/>
          <w:color w:val="222222"/>
          <w:lang w:eastAsia="pt-BR"/>
        </w:rPr>
        <w:t xml:space="preserve"> </w:t>
      </w:r>
      <w:proofErr w:type="spellStart"/>
      <w:r w:rsidRPr="00406886">
        <w:rPr>
          <w:rFonts w:ascii="Arial" w:eastAsia="Times New Roman" w:hAnsi="Arial" w:cs="Arial"/>
          <w:color w:val="222222"/>
          <w:lang w:eastAsia="pt-BR"/>
        </w:rPr>
        <w:t>by</w:t>
      </w:r>
      <w:proofErr w:type="spellEnd"/>
      <w:r w:rsidRPr="00406886">
        <w:rPr>
          <w:rFonts w:ascii="Arial" w:eastAsia="Times New Roman" w:hAnsi="Arial" w:cs="Arial"/>
          <w:color w:val="222222"/>
          <w:lang w:eastAsia="pt-BR"/>
        </w:rPr>
        <w:t xml:space="preserve"> mutual </w:t>
      </w:r>
      <w:proofErr w:type="spellStart"/>
      <w:r w:rsidRPr="00406886">
        <w:rPr>
          <w:rFonts w:ascii="Arial" w:eastAsia="Times New Roman" w:hAnsi="Arial" w:cs="Arial"/>
          <w:color w:val="222222"/>
          <w:lang w:eastAsia="pt-BR"/>
        </w:rPr>
        <w:t>consent</w:t>
      </w:r>
      <w:proofErr w:type="spellEnd"/>
      <w:r w:rsidRPr="00406886">
        <w:rPr>
          <w:rFonts w:ascii="Arial" w:eastAsia="Times New Roman" w:hAnsi="Arial" w:cs="Arial"/>
          <w:color w:val="222222"/>
          <w:lang w:eastAsia="pt-BR"/>
        </w:rPr>
        <w:t>.</w:t>
      </w:r>
    </w:p>
    <w:p w:rsidR="008A1CFF" w:rsidRPr="00406886" w:rsidRDefault="00406886" w:rsidP="00A46E9F">
      <w:pPr>
        <w:spacing w:line="240" w:lineRule="auto"/>
        <w:jc w:val="center"/>
        <w:rPr>
          <w:rFonts w:ascii="Arial" w:hAnsi="Arial" w:cs="Arial"/>
          <w:sz w:val="20"/>
          <w:szCs w:val="20"/>
          <w:vertAlign w:val="superscript"/>
        </w:rPr>
      </w:pPr>
      <w:r>
        <w:rPr>
          <w:rFonts w:ascii="Arial" w:hAnsi="Arial" w:cs="Arial"/>
          <w:sz w:val="20"/>
          <w:szCs w:val="20"/>
        </w:rPr>
        <w:t>Clarice Ribeiro Alves Caiana</w:t>
      </w:r>
      <w:r w:rsidR="00AC60CF" w:rsidRPr="008A1CFF">
        <w:rPr>
          <w:rFonts w:ascii="Arial" w:hAnsi="Arial" w:cs="Arial"/>
          <w:sz w:val="20"/>
          <w:szCs w:val="20"/>
          <w:vertAlign w:val="superscript"/>
        </w:rPr>
        <w:t>1</w:t>
      </w:r>
      <w:r w:rsidR="00AC60CF">
        <w:rPr>
          <w:rFonts w:ascii="Arial" w:hAnsi="Arial" w:cs="Arial"/>
          <w:sz w:val="20"/>
          <w:szCs w:val="20"/>
        </w:rPr>
        <w:t xml:space="preserve">, </w:t>
      </w:r>
      <w:proofErr w:type="spellStart"/>
      <w:r>
        <w:rPr>
          <w:rFonts w:ascii="Arial" w:hAnsi="Arial" w:cs="Arial"/>
          <w:sz w:val="20"/>
          <w:szCs w:val="20"/>
        </w:rPr>
        <w:t>Edilania</w:t>
      </w:r>
      <w:proofErr w:type="spellEnd"/>
      <w:r>
        <w:rPr>
          <w:rFonts w:ascii="Arial" w:hAnsi="Arial" w:cs="Arial"/>
          <w:sz w:val="20"/>
          <w:szCs w:val="20"/>
        </w:rPr>
        <w:t xml:space="preserve"> Soares da Silva</w:t>
      </w:r>
      <w:r w:rsidR="008A1CFF" w:rsidRPr="008A1CFF">
        <w:rPr>
          <w:rFonts w:ascii="Arial" w:hAnsi="Arial" w:cs="Arial"/>
          <w:sz w:val="20"/>
          <w:szCs w:val="20"/>
          <w:vertAlign w:val="superscript"/>
        </w:rPr>
        <w:t>2</w:t>
      </w:r>
      <w:r>
        <w:rPr>
          <w:rFonts w:ascii="Arial" w:hAnsi="Arial" w:cs="Arial"/>
          <w:sz w:val="20"/>
          <w:szCs w:val="20"/>
        </w:rPr>
        <w:t>, Francisco das Chagas Bezerra Neto</w:t>
      </w:r>
      <w:r w:rsidR="008A1CFF" w:rsidRPr="008A1CFF">
        <w:rPr>
          <w:rFonts w:ascii="Arial" w:hAnsi="Arial" w:cs="Arial"/>
          <w:sz w:val="20"/>
          <w:szCs w:val="20"/>
          <w:vertAlign w:val="superscript"/>
        </w:rPr>
        <w:t>3</w:t>
      </w:r>
      <w:r>
        <w:rPr>
          <w:rFonts w:ascii="Arial" w:hAnsi="Arial" w:cs="Arial"/>
          <w:sz w:val="20"/>
          <w:szCs w:val="20"/>
        </w:rPr>
        <w:t xml:space="preserve">, </w:t>
      </w:r>
      <w:proofErr w:type="spellStart"/>
      <w:r>
        <w:rPr>
          <w:rFonts w:ascii="Arial" w:hAnsi="Arial" w:cs="Arial"/>
          <w:sz w:val="20"/>
          <w:szCs w:val="20"/>
        </w:rPr>
        <w:t>Mileny</w:t>
      </w:r>
      <w:proofErr w:type="spellEnd"/>
      <w:r>
        <w:rPr>
          <w:rFonts w:ascii="Arial" w:hAnsi="Arial" w:cs="Arial"/>
          <w:sz w:val="20"/>
          <w:szCs w:val="20"/>
        </w:rPr>
        <w:t xml:space="preserve"> Roque da Silva</w:t>
      </w:r>
      <w:r>
        <w:rPr>
          <w:rFonts w:ascii="Arial" w:hAnsi="Arial" w:cs="Arial"/>
          <w:sz w:val="20"/>
          <w:szCs w:val="20"/>
          <w:vertAlign w:val="superscript"/>
        </w:rPr>
        <w:t>4</w:t>
      </w:r>
      <w:r>
        <w:rPr>
          <w:rFonts w:ascii="Arial" w:hAnsi="Arial" w:cs="Arial"/>
          <w:sz w:val="20"/>
          <w:szCs w:val="20"/>
        </w:rPr>
        <w:t xml:space="preserve"> Patrício Borges Maracajá</w:t>
      </w:r>
      <w:r>
        <w:rPr>
          <w:rFonts w:ascii="Arial" w:hAnsi="Arial" w:cs="Arial"/>
          <w:sz w:val="20"/>
          <w:szCs w:val="20"/>
          <w:vertAlign w:val="superscript"/>
        </w:rPr>
        <w:t>5</w:t>
      </w:r>
    </w:p>
    <w:p w:rsidR="008A1CFF" w:rsidRPr="00AA346D" w:rsidRDefault="006A2C0F" w:rsidP="00AD1B47">
      <w:pPr>
        <w:tabs>
          <w:tab w:val="left" w:pos="851"/>
          <w:tab w:val="left" w:pos="2410"/>
          <w:tab w:val="left" w:pos="3261"/>
        </w:tabs>
        <w:spacing w:after="120" w:line="240" w:lineRule="auto"/>
        <w:jc w:val="both"/>
        <w:rPr>
          <w:rFonts w:ascii="Arial" w:hAnsi="Arial" w:cs="Arial"/>
          <w:sz w:val="20"/>
          <w:szCs w:val="20"/>
        </w:rPr>
      </w:pPr>
      <w:r>
        <w:rPr>
          <w:rFonts w:ascii="Arial" w:hAnsi="Arial" w:cs="Arial"/>
          <w:b/>
          <w:noProof/>
          <w:sz w:val="20"/>
          <w:szCs w:val="20"/>
          <w:lang w:eastAsia="pt-BR"/>
        </w:rPr>
        <w:pict>
          <v:shapetype id="_x0000_t202" coordsize="21600,21600" o:spt="202" path="m,l,21600r21600,l21600,xe">
            <v:stroke joinstyle="miter"/>
            <v:path gradientshapeok="t" o:connecttype="rect"/>
          </v:shapetype>
          <v:shape id="Caixa de Texto 7" o:spid="_x0000_s1026" type="#_x0000_t202" style="position:absolute;left:0;text-align:left;margin-left:.3pt;margin-top:1.65pt;width:132.4pt;height:464.25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" fillcolor="white [3201]" strokecolor="#747070 [1614]" strokeweight="1pt">
            <v:textbox style="mso-next-textbox:#Caixa de Texto 7">
              <w:txbxContent>
                <w:p w:rsidR="00EA6EE4" w:rsidRPr="0068629A" w:rsidRDefault="00EA6EE4" w:rsidP="00EA6EE4">
                  <w:pPr>
                    <w:pStyle w:val="Ttulo2"/>
                    <w:spacing w:before="0" w:after="0"/>
                    <w:ind w:right="240"/>
                    <w:jc w:val="center"/>
                    <w:rPr>
                      <w:rFonts w:ascii="Arial" w:hAnsi="Arial" w:cs="Arial"/>
                      <w:b w:val="0"/>
                      <w:bCs w:val="0"/>
                      <w:i w:val="0"/>
                      <w:color w:val="FF0000"/>
                      <w:sz w:val="18"/>
                      <w:szCs w:val="18"/>
                    </w:rPr>
                  </w:pPr>
                  <w:r w:rsidRPr="0068629A">
                    <w:rPr>
                      <w:rFonts w:ascii="Arial" w:hAnsi="Arial" w:cs="Arial"/>
                      <w:b w:val="0"/>
                      <w:bCs w:val="0"/>
                      <w:i w:val="0"/>
                      <w:color w:val="FF0000"/>
                      <w:sz w:val="18"/>
                      <w:szCs w:val="18"/>
                    </w:rPr>
                    <w:t>v. 7/ n. 2 (2019)</w:t>
                  </w:r>
                </w:p>
                <w:p w:rsidR="00EA6EE4" w:rsidRPr="0068629A" w:rsidRDefault="00EA6EE4" w:rsidP="00EA6EE4">
                  <w:pPr>
                    <w:pStyle w:val="Ttulo2"/>
                    <w:spacing w:before="0" w:after="0"/>
                    <w:ind w:right="240"/>
                    <w:jc w:val="center"/>
                    <w:rPr>
                      <w:rFonts w:ascii="Arial" w:hAnsi="Arial" w:cs="Arial"/>
                      <w:b w:val="0"/>
                      <w:bCs w:val="0"/>
                      <w:i w:val="0"/>
                      <w:color w:val="FF0000"/>
                      <w:sz w:val="18"/>
                      <w:szCs w:val="18"/>
                    </w:rPr>
                  </w:pPr>
                  <w:r w:rsidRPr="0068629A">
                    <w:rPr>
                      <w:rFonts w:ascii="Arial" w:hAnsi="Arial" w:cs="Arial"/>
                      <w:b w:val="0"/>
                      <w:bCs w:val="0"/>
                      <w:i w:val="0"/>
                      <w:color w:val="FF0000"/>
                      <w:sz w:val="18"/>
                      <w:szCs w:val="18"/>
                    </w:rPr>
                    <w:t xml:space="preserve">Abril / </w:t>
                  </w:r>
                  <w:proofErr w:type="gramStart"/>
                  <w:r w:rsidRPr="0068629A">
                    <w:rPr>
                      <w:rFonts w:ascii="Arial" w:hAnsi="Arial" w:cs="Arial"/>
                      <w:b w:val="0"/>
                      <w:bCs w:val="0"/>
                      <w:i w:val="0"/>
                      <w:color w:val="FF0000"/>
                      <w:sz w:val="18"/>
                      <w:szCs w:val="18"/>
                    </w:rPr>
                    <w:t>Junho</w:t>
                  </w:r>
                  <w:proofErr w:type="gramEnd"/>
                </w:p>
                <w:p w:rsidR="00EA6EE4" w:rsidRPr="0068629A" w:rsidRDefault="00EA6EE4" w:rsidP="00EA6EE4">
                  <w:pPr>
                    <w:rPr>
                      <w:rFonts w:ascii="Arial" w:hAnsi="Arial" w:cs="Arial"/>
                      <w:color w:val="FF0000"/>
                      <w:sz w:val="18"/>
                      <w:szCs w:val="18"/>
                    </w:rPr>
                  </w:pPr>
                </w:p>
                <w:p w:rsidR="00EA6EE4" w:rsidRPr="0068629A" w:rsidRDefault="00EA6EE4" w:rsidP="00EA6EE4">
                  <w:pPr>
                    <w:pStyle w:val="SemEspaamento"/>
                    <w:jc w:val="both"/>
                    <w:rPr>
                      <w:rFonts w:ascii="Arial" w:hAnsi="Arial" w:cs="Arial"/>
                      <w:color w:val="FF0000"/>
                      <w:sz w:val="18"/>
                      <w:szCs w:val="18"/>
                      <w:vertAlign w:val="superscript"/>
                    </w:rPr>
                  </w:pPr>
                </w:p>
                <w:p w:rsidR="00EA6EE4" w:rsidRDefault="00EA6EE4" w:rsidP="00EA6EE4">
                  <w:pPr>
                    <w:pStyle w:val="SemEspaamento"/>
                    <w:jc w:val="both"/>
                    <w:rPr>
                      <w:rFonts w:ascii="Arial" w:hAnsi="Arial" w:cs="Arial"/>
                      <w:color w:val="FF0000"/>
                      <w:sz w:val="18"/>
                      <w:szCs w:val="18"/>
                    </w:rPr>
                  </w:pPr>
                  <w:r w:rsidRPr="0068629A">
                    <w:rPr>
                      <w:rFonts w:ascii="Arial" w:hAnsi="Arial" w:cs="Arial"/>
                      <w:color w:val="FF0000"/>
                      <w:sz w:val="18"/>
                      <w:szCs w:val="18"/>
                    </w:rPr>
                    <w:t>Aceito para publicação em 03/04/2019.</w:t>
                  </w:r>
                </w:p>
                <w:p w:rsidR="008A1CFF" w:rsidRPr="001A71E9" w:rsidRDefault="008A1CFF" w:rsidP="008A1CFF">
                  <w:pPr>
                    <w:pStyle w:val="SemEspaamento"/>
                    <w:jc w:val="both"/>
                    <w:rPr>
                      <w:rFonts w:ascii="Arial" w:hAnsi="Arial" w:cs="Arial"/>
                      <w:sz w:val="18"/>
                      <w:szCs w:val="18"/>
                      <w:vertAlign w:val="superscript"/>
                    </w:rPr>
                  </w:pPr>
                </w:p>
                <w:p w:rsidR="008A1CFF" w:rsidRPr="001A71E9" w:rsidRDefault="008A1CFF" w:rsidP="008A1CFF">
                  <w:pPr>
                    <w:pStyle w:val="Textodenotaderodap"/>
                    <w:rPr>
                      <w:rFonts w:ascii="Arial" w:hAnsi="Arial" w:cs="Arial"/>
                      <w:sz w:val="18"/>
                      <w:szCs w:val="18"/>
                    </w:rPr>
                  </w:pPr>
                </w:p>
                <w:p w:rsidR="008A1CFF" w:rsidRDefault="008A1CFF" w:rsidP="008A1CFF">
                  <w:pPr>
                    <w:pStyle w:val="Textodenotaderodap"/>
                    <w:jc w:val="both"/>
                    <w:rPr>
                      <w:rFonts w:ascii="Arial" w:hAnsi="Arial" w:cs="Arial"/>
                      <w:sz w:val="18"/>
                      <w:szCs w:val="18"/>
                    </w:rPr>
                  </w:pPr>
                  <w:r w:rsidRPr="001A71E9">
                    <w:rPr>
                      <w:rStyle w:val="Refdenotaderodap"/>
                      <w:rFonts w:ascii="Arial" w:hAnsi="Arial" w:cs="Arial"/>
                      <w:sz w:val="18"/>
                      <w:szCs w:val="18"/>
                    </w:rPr>
                    <w:t>1</w:t>
                  </w:r>
                  <w:r w:rsidR="00406886">
                    <w:rPr>
                      <w:rFonts w:ascii="Arial" w:hAnsi="Arial" w:cs="Arial"/>
                      <w:sz w:val="18"/>
                      <w:szCs w:val="18"/>
                    </w:rPr>
                    <w:t>Graduanda</w:t>
                  </w:r>
                  <w:r w:rsidR="000B58B1" w:rsidRPr="000B58B1">
                    <w:rPr>
                      <w:rFonts w:ascii="Arial" w:hAnsi="Arial" w:cs="Arial"/>
                      <w:sz w:val="18"/>
                      <w:szCs w:val="18"/>
                    </w:rPr>
                    <w:t xml:space="preserve"> em Direito pela Universidade Federal de Campina Grande (UFCG) – Campus Sousa-PB.</w:t>
                  </w:r>
                </w:p>
                <w:p w:rsidR="000B58B1" w:rsidRPr="001A71E9" w:rsidRDefault="000B58B1" w:rsidP="008A1CFF">
                  <w:pPr>
                    <w:pStyle w:val="Textodenotaderodap"/>
                    <w:jc w:val="both"/>
                    <w:rPr>
                      <w:rFonts w:ascii="Arial" w:hAnsi="Arial" w:cs="Arial"/>
                      <w:sz w:val="18"/>
                      <w:szCs w:val="18"/>
                    </w:rPr>
                  </w:pPr>
                </w:p>
                <w:p w:rsidR="008A1CFF" w:rsidRDefault="008A1CFF" w:rsidP="008A1CFF">
                  <w:pPr>
                    <w:pStyle w:val="Textodenotaderodap"/>
                    <w:jc w:val="both"/>
                    <w:rPr>
                      <w:rFonts w:ascii="Arial" w:hAnsi="Arial" w:cs="Arial"/>
                      <w:sz w:val="18"/>
                      <w:szCs w:val="18"/>
                    </w:rPr>
                  </w:pPr>
                  <w:r w:rsidRPr="001A71E9">
                    <w:rPr>
                      <w:rStyle w:val="Refdenotaderodap"/>
                      <w:rFonts w:ascii="Arial" w:hAnsi="Arial" w:cs="Arial"/>
                      <w:sz w:val="18"/>
                      <w:szCs w:val="18"/>
                    </w:rPr>
                    <w:t>2</w:t>
                  </w:r>
                  <w:r w:rsidR="00406886">
                    <w:rPr>
                      <w:rFonts w:ascii="Arial" w:hAnsi="Arial" w:cs="Arial"/>
                      <w:sz w:val="18"/>
                      <w:szCs w:val="18"/>
                    </w:rPr>
                    <w:t>Graduanda</w:t>
                  </w:r>
                  <w:r w:rsidR="000B58B1" w:rsidRPr="000B58B1">
                    <w:rPr>
                      <w:rFonts w:ascii="Arial" w:hAnsi="Arial" w:cs="Arial"/>
                      <w:sz w:val="18"/>
                      <w:szCs w:val="18"/>
                    </w:rPr>
                    <w:t xml:space="preserve"> em Direito pela Universidade Federal de Campina Grande (UFCG) – Campus Sousa-PB.</w:t>
                  </w:r>
                </w:p>
                <w:p w:rsidR="00AC60CF" w:rsidRDefault="00AC60CF" w:rsidP="008A1CFF">
                  <w:pPr>
                    <w:pStyle w:val="Textodenotaderodap"/>
                    <w:jc w:val="both"/>
                    <w:rPr>
                      <w:rFonts w:ascii="Arial" w:hAnsi="Arial" w:cs="Arial"/>
                      <w:sz w:val="18"/>
                      <w:szCs w:val="18"/>
                    </w:rPr>
                  </w:pPr>
                </w:p>
                <w:p w:rsidR="00AC60CF" w:rsidRDefault="00AC60CF" w:rsidP="008A1CFF">
                  <w:pPr>
                    <w:pStyle w:val="Textodenotaderodap"/>
                    <w:jc w:val="both"/>
                    <w:rPr>
                      <w:rFonts w:ascii="Arial" w:hAnsi="Arial" w:cs="Arial"/>
                      <w:sz w:val="18"/>
                      <w:szCs w:val="18"/>
                    </w:rPr>
                  </w:pPr>
                  <w:r>
                    <w:rPr>
                      <w:rFonts w:ascii="Arial" w:hAnsi="Arial" w:cs="Arial"/>
                      <w:sz w:val="18"/>
                      <w:szCs w:val="18"/>
                    </w:rPr>
                    <w:t xml:space="preserve">³ </w:t>
                  </w:r>
                  <w:r w:rsidR="00406886">
                    <w:rPr>
                      <w:rFonts w:ascii="Arial" w:hAnsi="Arial" w:cs="Arial"/>
                      <w:sz w:val="18"/>
                      <w:szCs w:val="18"/>
                    </w:rPr>
                    <w:t>Graduando</w:t>
                  </w:r>
                  <w:r w:rsidR="00406886" w:rsidRPr="000B58B1">
                    <w:rPr>
                      <w:rFonts w:ascii="Arial" w:hAnsi="Arial" w:cs="Arial"/>
                      <w:sz w:val="18"/>
                      <w:szCs w:val="18"/>
                    </w:rPr>
                    <w:t xml:space="preserve"> em Direito pela Universidade Federal de Campina Grande (UFCG) – Campus Sousa-PB.</w:t>
                  </w:r>
                </w:p>
                <w:p w:rsidR="00406886" w:rsidRDefault="00406886" w:rsidP="008A1CFF">
                  <w:pPr>
                    <w:pStyle w:val="Textodenotaderodap"/>
                    <w:jc w:val="both"/>
                    <w:rPr>
                      <w:rFonts w:ascii="Arial" w:hAnsi="Arial" w:cs="Arial"/>
                      <w:sz w:val="18"/>
                      <w:szCs w:val="18"/>
                    </w:rPr>
                  </w:pPr>
                </w:p>
                <w:p w:rsidR="00406886" w:rsidRDefault="00406886" w:rsidP="008A1CFF">
                  <w:pPr>
                    <w:pStyle w:val="Textodenotaderodap"/>
                    <w:jc w:val="both"/>
                    <w:rPr>
                      <w:rFonts w:ascii="Arial" w:hAnsi="Arial" w:cs="Arial"/>
                      <w:sz w:val="18"/>
                      <w:szCs w:val="18"/>
                    </w:rPr>
                  </w:pPr>
                  <w:r>
                    <w:rPr>
                      <w:rFonts w:ascii="Arial" w:hAnsi="Arial" w:cs="Arial"/>
                      <w:sz w:val="18"/>
                      <w:szCs w:val="18"/>
                      <w:vertAlign w:val="superscript"/>
                    </w:rPr>
                    <w:t xml:space="preserve">4 </w:t>
                  </w:r>
                  <w:r>
                    <w:rPr>
                      <w:rFonts w:ascii="Arial" w:hAnsi="Arial" w:cs="Arial"/>
                      <w:sz w:val="18"/>
                      <w:szCs w:val="18"/>
                    </w:rPr>
                    <w:t>Graduanda</w:t>
                  </w:r>
                  <w:r w:rsidRPr="000B58B1">
                    <w:rPr>
                      <w:rFonts w:ascii="Arial" w:hAnsi="Arial" w:cs="Arial"/>
                      <w:sz w:val="18"/>
                      <w:szCs w:val="18"/>
                    </w:rPr>
                    <w:t xml:space="preserve"> em Direito pela Universidade Federal de Campina Grande (UFCG) – Campus Sousa-PB.</w:t>
                  </w:r>
                </w:p>
                <w:p w:rsidR="00406886" w:rsidRDefault="00406886" w:rsidP="008A1CFF">
                  <w:pPr>
                    <w:pStyle w:val="Textodenotaderodap"/>
                    <w:jc w:val="both"/>
                    <w:rPr>
                      <w:rFonts w:ascii="Arial" w:hAnsi="Arial" w:cs="Arial"/>
                      <w:sz w:val="18"/>
                      <w:szCs w:val="18"/>
                    </w:rPr>
                  </w:pPr>
                </w:p>
                <w:p w:rsidR="00406886" w:rsidRPr="00406886" w:rsidRDefault="00406886" w:rsidP="00406886">
                  <w:pPr>
                    <w:pStyle w:val="Textodenotaderodap"/>
                    <w:jc w:val="both"/>
                    <w:rPr>
                      <w:sz w:val="18"/>
                      <w:szCs w:val="18"/>
                      <w:vertAlign w:val="superscript"/>
                    </w:rPr>
                  </w:pPr>
                  <w:r>
                    <w:rPr>
                      <w:rFonts w:ascii="Arial" w:hAnsi="Arial" w:cs="Arial"/>
                      <w:sz w:val="18"/>
                      <w:szCs w:val="18"/>
                      <w:vertAlign w:val="superscript"/>
                    </w:rPr>
                    <w:t xml:space="preserve">5 </w:t>
                  </w:r>
                  <w:r w:rsidRPr="00406886">
                    <w:rPr>
                      <w:rFonts w:ascii="Arial" w:hAnsi="Arial" w:cs="Arial"/>
                      <w:sz w:val="18"/>
                      <w:szCs w:val="18"/>
                    </w:rPr>
                    <w:t>Professor D. Sc. da Universidade Federal de Campina Grande — UFCG.</w:t>
                  </w:r>
                </w:p>
                <w:p w:rsidR="00406886" w:rsidRPr="00406886" w:rsidRDefault="00406886" w:rsidP="008A1CFF">
                  <w:pPr>
                    <w:pStyle w:val="Textodenotaderodap"/>
                    <w:jc w:val="both"/>
                    <w:rPr>
                      <w:rFonts w:ascii="Arial" w:hAnsi="Arial" w:cs="Arial"/>
                      <w:sz w:val="18"/>
                      <w:szCs w:val="18"/>
                      <w:vertAlign w:val="superscript"/>
                    </w:rPr>
                  </w:pPr>
                </w:p>
                <w:p w:rsidR="008A1CFF" w:rsidRPr="001A71E9" w:rsidRDefault="008A1CFF" w:rsidP="008A1CFF">
                  <w:pPr>
                    <w:pStyle w:val="SemEspaamento"/>
                    <w:jc w:val="both"/>
                    <w:rPr>
                      <w:rFonts w:ascii="Arial" w:hAnsi="Arial" w:cs="Arial"/>
                      <w:sz w:val="18"/>
                      <w:szCs w:val="18"/>
                    </w:rPr>
                  </w:pPr>
                </w:p>
                <w:p w:rsidR="008A1CFF" w:rsidRPr="001A71E9" w:rsidRDefault="008A1CFF" w:rsidP="008A1CFF">
                  <w:pPr>
                    <w:pStyle w:val="SemEspaamento"/>
                    <w:jc w:val="both"/>
                    <w:rPr>
                      <w:rFonts w:ascii="Arial" w:hAnsi="Arial" w:cs="Arial"/>
                      <w:sz w:val="18"/>
                      <w:szCs w:val="18"/>
                    </w:rPr>
                  </w:pPr>
                </w:p>
                <w:p w:rsidR="008A1CFF" w:rsidRPr="001A71E9" w:rsidRDefault="008A1CFF" w:rsidP="008A1CFF">
                  <w:pPr>
                    <w:pStyle w:val="SemEspaamento"/>
                    <w:jc w:val="both"/>
                    <w:rPr>
                      <w:rFonts w:ascii="Arial" w:hAnsi="Arial" w:cs="Arial"/>
                      <w:sz w:val="18"/>
                      <w:szCs w:val="18"/>
                    </w:rPr>
                  </w:pPr>
                </w:p>
                <w:p w:rsidR="008A1CFF" w:rsidRPr="001A71E9" w:rsidRDefault="008A1CFF" w:rsidP="008A1CFF">
                  <w:pPr>
                    <w:pStyle w:val="SemEspaamento"/>
                    <w:jc w:val="center"/>
                    <w:rPr>
                      <w:rFonts w:ascii="Arial" w:hAnsi="Arial" w:cs="Arial"/>
                      <w:sz w:val="18"/>
                      <w:szCs w:val="18"/>
                    </w:rPr>
                  </w:pPr>
                  <w:r w:rsidRPr="001A71E9">
                    <w:rPr>
                      <w:rFonts w:ascii="Arial" w:hAnsi="Arial" w:cs="Arial"/>
                      <w:noProof/>
                      <w:sz w:val="18"/>
                      <w:szCs w:val="18"/>
                    </w:rPr>
                    <w:drawing>
                      <wp:inline distT="0" distB="0" distL="0" distR="0">
                        <wp:extent cx="1071880" cy="504190"/>
                        <wp:effectExtent l="0" t="0" r="0" b="0"/>
                        <wp:docPr id="4" name="Imagem 4" descr="C:\Users\Aline\Pictures\GV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line\Pictures\GVA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880" cy="504190"/>
                                </a:xfrm>
                                <a:prstGeom prst="rect">
                                  <a:avLst/>
                                </a:prstGeom>
                                <a:noFill/>
                                <a:ln>
                                  <a:noFill/>
                                </a:ln>
                              </pic:spPr>
                            </pic:pic>
                          </a:graphicData>
                        </a:graphic>
                      </wp:inline>
                    </w:drawing>
                  </w:r>
                </w:p>
                <w:p w:rsidR="008A1CFF" w:rsidRPr="001A71E9" w:rsidRDefault="008A1CFF" w:rsidP="008A1CFF">
                  <w:pPr>
                    <w:pStyle w:val="SemEspaamento"/>
                    <w:jc w:val="both"/>
                    <w:rPr>
                      <w:rFonts w:ascii="Arial" w:hAnsi="Arial" w:cs="Arial"/>
                      <w:sz w:val="18"/>
                      <w:szCs w:val="18"/>
                    </w:rPr>
                  </w:pPr>
                </w:p>
                <w:p w:rsidR="008A1CFF" w:rsidRPr="001A71E9" w:rsidRDefault="006A2C0F" w:rsidP="008A1CFF">
                  <w:pPr>
                    <w:jc w:val="center"/>
                    <w:rPr>
                      <w:rFonts w:ascii="Arial" w:hAnsi="Arial" w:cs="Arial"/>
                      <w:sz w:val="18"/>
                      <w:szCs w:val="18"/>
                    </w:rPr>
                  </w:pPr>
                  <w:hyperlink r:id="rId9" w:history="1">
                    <w:r w:rsidR="008A1CFF" w:rsidRPr="001A71E9">
                      <w:rPr>
                        <w:rStyle w:val="Hyperlink"/>
                        <w:rFonts w:ascii="Arial" w:hAnsi="Arial" w:cs="Arial"/>
                        <w:color w:val="auto"/>
                        <w:sz w:val="18"/>
                        <w:szCs w:val="18"/>
                        <w:u w:val="none"/>
                      </w:rPr>
                      <w:t>https://www.gvaa.com.br/revista/index.php/RDGP/index</w:t>
                    </w:r>
                  </w:hyperlink>
                </w:p>
              </w:txbxContent>
            </v:textbox>
            <w10:wrap type="square" anchorx="margin"/>
          </v:shape>
        </w:pict>
      </w:r>
      <w:r w:rsidR="008A1CFF" w:rsidRPr="008A1CFF">
        <w:rPr>
          <w:rFonts w:ascii="Arial" w:hAnsi="Arial" w:cs="Arial"/>
          <w:b/>
          <w:sz w:val="20"/>
          <w:szCs w:val="20"/>
        </w:rPr>
        <w:t>RESUMO</w:t>
      </w:r>
      <w:r w:rsidR="000B58B1">
        <w:rPr>
          <w:rFonts w:ascii="Arial" w:hAnsi="Arial" w:cs="Arial"/>
          <w:sz w:val="20"/>
          <w:szCs w:val="20"/>
        </w:rPr>
        <w:t xml:space="preserve">: </w:t>
      </w:r>
      <w:r w:rsidR="00406886" w:rsidRPr="00C425FE">
        <w:rPr>
          <w:rFonts w:ascii="Arial" w:hAnsi="Arial" w:cs="Arial"/>
          <w:sz w:val="20"/>
          <w:szCs w:val="20"/>
        </w:rPr>
        <w:t>O presente artigo objetiva explanar sobre a rescisão contratual pelo distrato bilateral. Tal instituto é uma inovação da</w:t>
      </w:r>
      <w:r w:rsidR="00023C64">
        <w:rPr>
          <w:rFonts w:ascii="Arial" w:hAnsi="Arial" w:cs="Arial"/>
          <w:sz w:val="20"/>
          <w:szCs w:val="20"/>
        </w:rPr>
        <w:t xml:space="preserve"> </w:t>
      </w:r>
      <w:r w:rsidR="00406886" w:rsidRPr="00C425FE">
        <w:rPr>
          <w:rFonts w:ascii="Arial" w:hAnsi="Arial" w:cs="Arial"/>
          <w:sz w:val="20"/>
          <w:szCs w:val="20"/>
        </w:rPr>
        <w:t xml:space="preserve">Lei </w:t>
      </w:r>
      <w:r w:rsidR="0022196B">
        <w:rPr>
          <w:rFonts w:ascii="Arial" w:hAnsi="Arial" w:cs="Arial"/>
          <w:sz w:val="20"/>
          <w:szCs w:val="20"/>
        </w:rPr>
        <w:t xml:space="preserve">N° </w:t>
      </w:r>
      <w:r w:rsidR="00406886" w:rsidRPr="00C425FE">
        <w:rPr>
          <w:rFonts w:ascii="Arial" w:hAnsi="Arial" w:cs="Arial"/>
          <w:sz w:val="20"/>
          <w:szCs w:val="20"/>
        </w:rPr>
        <w:t>13.467 de 2017, que possui inúmeras alterações em</w:t>
      </w:r>
      <w:r w:rsidR="0022196B">
        <w:rPr>
          <w:rFonts w:ascii="Arial" w:hAnsi="Arial" w:cs="Arial"/>
          <w:sz w:val="20"/>
          <w:szCs w:val="20"/>
        </w:rPr>
        <w:t xml:space="preserve"> relação à legislação anterior e hodiernas mudanças, a exemplo</w:t>
      </w:r>
      <w:r w:rsidR="00406886" w:rsidRPr="00C425FE">
        <w:rPr>
          <w:rFonts w:ascii="Arial" w:hAnsi="Arial" w:cs="Arial"/>
          <w:sz w:val="20"/>
          <w:szCs w:val="20"/>
        </w:rPr>
        <w:t xml:space="preserve"> a que será abordada ao decorrer de todo trabalho científico. Quanto ao distrato bilateral, o mesmo possibilita que o empregado e o empregador rescinda</w:t>
      </w:r>
      <w:r w:rsidR="00406886">
        <w:rPr>
          <w:rFonts w:ascii="Arial" w:hAnsi="Arial" w:cs="Arial"/>
          <w:sz w:val="20"/>
          <w:szCs w:val="20"/>
        </w:rPr>
        <w:t>m</w:t>
      </w:r>
      <w:r w:rsidR="00406886" w:rsidRPr="00C425FE">
        <w:rPr>
          <w:rFonts w:ascii="Arial" w:hAnsi="Arial" w:cs="Arial"/>
          <w:sz w:val="20"/>
          <w:szCs w:val="20"/>
        </w:rPr>
        <w:t xml:space="preserve"> o contrato </w:t>
      </w:r>
      <w:r w:rsidR="0022196B">
        <w:rPr>
          <w:rFonts w:ascii="Arial" w:hAnsi="Arial" w:cs="Arial"/>
          <w:sz w:val="20"/>
          <w:szCs w:val="20"/>
        </w:rPr>
        <w:t>através do acordo de vontades, p</w:t>
      </w:r>
      <w:r w:rsidR="00406886" w:rsidRPr="00C425FE">
        <w:rPr>
          <w:rFonts w:ascii="Arial" w:hAnsi="Arial" w:cs="Arial"/>
          <w:sz w:val="20"/>
          <w:szCs w:val="20"/>
        </w:rPr>
        <w:t xml:space="preserve">ossuindo assim direitos </w:t>
      </w:r>
      <w:r w:rsidR="0022196B">
        <w:rPr>
          <w:rFonts w:ascii="Arial" w:hAnsi="Arial" w:cs="Arial"/>
          <w:sz w:val="20"/>
          <w:szCs w:val="20"/>
        </w:rPr>
        <w:t xml:space="preserve">e deveres recíprocos que deverão ser obedecidos, </w:t>
      </w:r>
      <w:r w:rsidR="00406886" w:rsidRPr="00C425FE">
        <w:rPr>
          <w:rFonts w:ascii="Arial" w:hAnsi="Arial" w:cs="Arial"/>
          <w:sz w:val="20"/>
          <w:szCs w:val="20"/>
        </w:rPr>
        <w:t>os quais se encontram elencados no art.484, A, da CLT. Portanto, o presente artigo busca apontar alguns dos pontos positivos e negativos, em relação ao novo instituto. Ademais</w:t>
      </w:r>
      <w:r w:rsidR="0022196B">
        <w:rPr>
          <w:rFonts w:ascii="Arial" w:hAnsi="Arial" w:cs="Arial"/>
          <w:sz w:val="20"/>
          <w:szCs w:val="20"/>
        </w:rPr>
        <w:t>,</w:t>
      </w:r>
      <w:r w:rsidR="00406886" w:rsidRPr="00C425FE">
        <w:rPr>
          <w:rFonts w:ascii="Arial" w:hAnsi="Arial" w:cs="Arial"/>
          <w:sz w:val="20"/>
          <w:szCs w:val="20"/>
        </w:rPr>
        <w:t xml:space="preserve"> a aceitação dessa nova modalidade não tem sido firmemente aceita por parte da população, como também está oscilando as dem</w:t>
      </w:r>
      <w:r w:rsidR="00406886">
        <w:rPr>
          <w:rFonts w:ascii="Arial" w:hAnsi="Arial" w:cs="Arial"/>
          <w:sz w:val="20"/>
          <w:szCs w:val="20"/>
        </w:rPr>
        <w:t xml:space="preserve">andas perante </w:t>
      </w:r>
      <w:r w:rsidR="00406886" w:rsidRPr="00C425FE">
        <w:rPr>
          <w:rFonts w:ascii="Arial" w:hAnsi="Arial" w:cs="Arial"/>
          <w:sz w:val="20"/>
          <w:szCs w:val="20"/>
        </w:rPr>
        <w:t xml:space="preserve">os dados apresentados pelo mercado de trabalho. </w:t>
      </w:r>
      <w:r w:rsidR="00406886" w:rsidRPr="00AA346D">
        <w:rPr>
          <w:rFonts w:ascii="Arial" w:hAnsi="Arial" w:cs="Arial"/>
          <w:sz w:val="20"/>
          <w:szCs w:val="20"/>
        </w:rPr>
        <w:t xml:space="preserve">Para tal trabalho, foi utilizado o </w:t>
      </w:r>
      <w:r w:rsidR="00023C64">
        <w:rPr>
          <w:rFonts w:ascii="Arial" w:hAnsi="Arial" w:cs="Arial"/>
          <w:sz w:val="20"/>
          <w:szCs w:val="20"/>
        </w:rPr>
        <w:t>método de pesquisa bibliográfico e documental</w:t>
      </w:r>
      <w:r w:rsidR="00406886" w:rsidRPr="00AA346D">
        <w:rPr>
          <w:rFonts w:ascii="Arial" w:hAnsi="Arial" w:cs="Arial"/>
          <w:sz w:val="20"/>
          <w:szCs w:val="20"/>
        </w:rPr>
        <w:t>,</w:t>
      </w:r>
      <w:r w:rsidR="00406886" w:rsidRPr="00C425FE">
        <w:rPr>
          <w:rFonts w:ascii="Arial" w:hAnsi="Arial" w:cs="Arial"/>
          <w:sz w:val="20"/>
          <w:szCs w:val="20"/>
        </w:rPr>
        <w:t xml:space="preserve"> </w:t>
      </w:r>
      <w:r w:rsidR="003C7E8B">
        <w:rPr>
          <w:rFonts w:ascii="Arial" w:hAnsi="Arial" w:cs="Arial"/>
          <w:sz w:val="20"/>
          <w:szCs w:val="20"/>
        </w:rPr>
        <w:t xml:space="preserve">como também o método de abordagem indutivo relacionada a análise de dados, através de uma observância direta, além </w:t>
      </w:r>
      <w:r w:rsidR="00AA346D">
        <w:rPr>
          <w:rFonts w:ascii="Arial" w:hAnsi="Arial" w:cs="Arial"/>
          <w:sz w:val="20"/>
          <w:szCs w:val="20"/>
        </w:rPr>
        <w:t xml:space="preserve">de um </w:t>
      </w:r>
      <w:r w:rsidR="003C7E8B">
        <w:rPr>
          <w:rFonts w:ascii="Arial" w:hAnsi="Arial" w:cs="Arial"/>
          <w:sz w:val="20"/>
          <w:szCs w:val="20"/>
        </w:rPr>
        <w:t>apanhado histórico</w:t>
      </w:r>
      <w:r w:rsidR="00AA346D">
        <w:rPr>
          <w:rFonts w:ascii="Arial" w:hAnsi="Arial" w:cs="Arial"/>
          <w:sz w:val="20"/>
          <w:szCs w:val="20"/>
        </w:rPr>
        <w:t xml:space="preserve">, tendo </w:t>
      </w:r>
      <w:r w:rsidR="003C7E8B">
        <w:rPr>
          <w:rFonts w:ascii="Arial" w:hAnsi="Arial" w:cs="Arial"/>
          <w:sz w:val="20"/>
          <w:szCs w:val="20"/>
        </w:rPr>
        <w:t>a</w:t>
      </w:r>
      <w:r w:rsidR="00AA346D">
        <w:rPr>
          <w:rFonts w:ascii="Arial" w:hAnsi="Arial" w:cs="Arial"/>
          <w:sz w:val="20"/>
          <w:szCs w:val="20"/>
        </w:rPr>
        <w:t>ssim a</w:t>
      </w:r>
      <w:r w:rsidR="003C7E8B">
        <w:rPr>
          <w:rFonts w:ascii="Arial" w:hAnsi="Arial" w:cs="Arial"/>
          <w:sz w:val="20"/>
          <w:szCs w:val="20"/>
        </w:rPr>
        <w:t xml:space="preserve"> necessidade da utilização do método de procedimento histórico</w:t>
      </w:r>
      <w:r w:rsidR="00AA346D">
        <w:rPr>
          <w:rFonts w:ascii="Arial" w:hAnsi="Arial" w:cs="Arial"/>
          <w:sz w:val="20"/>
          <w:szCs w:val="20"/>
        </w:rPr>
        <w:t xml:space="preserve">, juntamente com </w:t>
      </w:r>
      <w:r w:rsidR="003C7E8B">
        <w:rPr>
          <w:rFonts w:ascii="Arial" w:hAnsi="Arial" w:cs="Arial"/>
          <w:sz w:val="20"/>
          <w:szCs w:val="20"/>
        </w:rPr>
        <w:t xml:space="preserve">o procedimento comparativo, relacionado aos dados atuais e da antiguidade. </w:t>
      </w:r>
      <w:r w:rsidR="00AA346D">
        <w:rPr>
          <w:rFonts w:ascii="Arial" w:hAnsi="Arial" w:cs="Arial"/>
          <w:sz w:val="20"/>
          <w:szCs w:val="20"/>
        </w:rPr>
        <w:t>Já relacionado ao nível</w:t>
      </w:r>
      <w:r w:rsidR="00023C64">
        <w:rPr>
          <w:rFonts w:ascii="Arial" w:hAnsi="Arial" w:cs="Arial"/>
          <w:sz w:val="20"/>
          <w:szCs w:val="20"/>
        </w:rPr>
        <w:t xml:space="preserve"> de profundidade de estudo, foi</w:t>
      </w:r>
      <w:r w:rsidR="00AA346D">
        <w:rPr>
          <w:rFonts w:ascii="Arial" w:hAnsi="Arial" w:cs="Arial"/>
          <w:sz w:val="20"/>
          <w:szCs w:val="20"/>
        </w:rPr>
        <w:t xml:space="preserve"> utili</w:t>
      </w:r>
      <w:r w:rsidR="00023C64">
        <w:rPr>
          <w:rFonts w:ascii="Arial" w:hAnsi="Arial" w:cs="Arial"/>
          <w:sz w:val="20"/>
          <w:szCs w:val="20"/>
        </w:rPr>
        <w:t>zado o procedimento exploratório</w:t>
      </w:r>
      <w:r w:rsidR="00AA346D">
        <w:rPr>
          <w:rFonts w:ascii="Arial" w:hAnsi="Arial" w:cs="Arial"/>
          <w:sz w:val="20"/>
          <w:szCs w:val="20"/>
        </w:rPr>
        <w:t xml:space="preserve">. </w:t>
      </w:r>
      <w:r w:rsidR="00AA346D" w:rsidRPr="00C425FE">
        <w:rPr>
          <w:rFonts w:ascii="Arial" w:hAnsi="Arial" w:cs="Arial"/>
          <w:sz w:val="20"/>
          <w:szCs w:val="20"/>
        </w:rPr>
        <w:t>Através</w:t>
      </w:r>
      <w:r w:rsidR="00406886" w:rsidRPr="00C425FE">
        <w:rPr>
          <w:rFonts w:ascii="Arial" w:hAnsi="Arial" w:cs="Arial"/>
          <w:sz w:val="20"/>
          <w:szCs w:val="20"/>
        </w:rPr>
        <w:t xml:space="preserve"> de tal pesquisa foi notório que tal prática já acontecia rotineiramente, todavia era considerada uma rescisão ilícita, uma vez que era</w:t>
      </w:r>
      <w:r w:rsidR="00406886" w:rsidRPr="00C425FE">
        <w:rPr>
          <w:rFonts w:ascii="Arial" w:hAnsi="Arial" w:cs="Arial"/>
          <w:sz w:val="20"/>
          <w:szCs w:val="20"/>
          <w:shd w:val="clear" w:color="auto" w:fill="FFFFFF"/>
        </w:rPr>
        <w:t xml:space="preserve"> utilizado através da “demissão sem justa causa”, onde o empregador demitia o empregado, e com isso o empregado tinha que devolver ao comitente as verbas indenizatórias, como também arcar com a multa do </w:t>
      </w:r>
      <w:r w:rsidR="00406886" w:rsidRPr="00C425FE">
        <w:rPr>
          <w:rFonts w:ascii="Arial" w:hAnsi="Arial" w:cs="Arial"/>
          <w:sz w:val="20"/>
          <w:szCs w:val="20"/>
          <w:lang w:eastAsia="pt-BR"/>
        </w:rPr>
        <w:t>Fundo de Garantia de Tempo de Serviço</w:t>
      </w:r>
      <w:r w:rsidR="00406886" w:rsidRPr="00C425FE">
        <w:rPr>
          <w:rFonts w:ascii="Arial" w:hAnsi="Arial" w:cs="Arial"/>
          <w:sz w:val="20"/>
          <w:szCs w:val="20"/>
          <w:shd w:val="clear" w:color="auto" w:fill="FFFFFF"/>
        </w:rPr>
        <w:t>.</w:t>
      </w:r>
      <w:r w:rsidR="00AA346D">
        <w:rPr>
          <w:rFonts w:ascii="Arial" w:hAnsi="Arial" w:cs="Arial"/>
          <w:sz w:val="20"/>
          <w:szCs w:val="20"/>
          <w:shd w:val="clear" w:color="auto" w:fill="FFFFFF"/>
        </w:rPr>
        <w:t xml:space="preserve"> </w:t>
      </w:r>
      <w:r w:rsidR="00406886" w:rsidRPr="00C425FE">
        <w:rPr>
          <w:rFonts w:ascii="Arial" w:hAnsi="Arial" w:cs="Arial"/>
          <w:sz w:val="20"/>
          <w:szCs w:val="20"/>
        </w:rPr>
        <w:t>Contudo o referido instituto inovou trazendo esse acordo de vontades para a extinção do contrato. Levando em conta todos esses fatores, houve um equilíbrio para ambas as partes contratantes, uma vez que possui benefícios que não eram possíveis de acordo com o regimento anterior.</w:t>
      </w:r>
    </w:p>
    <w:p w:rsidR="000B58B1" w:rsidRPr="000B58B1" w:rsidRDefault="008A1CFF" w:rsidP="007257D1">
      <w:pPr>
        <w:spacing w:after="120" w:line="240" w:lineRule="auto"/>
        <w:rPr>
          <w:rFonts w:ascii="Arial" w:hAnsi="Arial" w:cs="Arial"/>
          <w:sz w:val="20"/>
          <w:szCs w:val="20"/>
          <w:lang w:val="en-US"/>
        </w:rPr>
      </w:pPr>
      <w:r w:rsidRPr="008A1CFF">
        <w:rPr>
          <w:rFonts w:ascii="Arial" w:hAnsi="Arial" w:cs="Arial"/>
          <w:b/>
          <w:sz w:val="20"/>
          <w:szCs w:val="20"/>
        </w:rPr>
        <w:t>Palavras-chave</w:t>
      </w:r>
      <w:r w:rsidRPr="008A1CFF">
        <w:rPr>
          <w:rFonts w:ascii="Arial" w:hAnsi="Arial" w:cs="Arial"/>
          <w:sz w:val="20"/>
          <w:szCs w:val="20"/>
        </w:rPr>
        <w:t xml:space="preserve">: </w:t>
      </w:r>
      <w:r w:rsidR="00406886" w:rsidRPr="00406886">
        <w:rPr>
          <w:rFonts w:ascii="Arial" w:hAnsi="Arial" w:cs="Arial"/>
          <w:sz w:val="20"/>
          <w:szCs w:val="20"/>
        </w:rPr>
        <w:t xml:space="preserve">Direito do Trabalho. </w:t>
      </w:r>
      <w:proofErr w:type="spellStart"/>
      <w:r w:rsidR="00406886" w:rsidRPr="00406886">
        <w:rPr>
          <w:rFonts w:ascii="Arial" w:hAnsi="Arial" w:cs="Arial"/>
          <w:sz w:val="20"/>
          <w:szCs w:val="20"/>
          <w:lang w:val="en-US"/>
        </w:rPr>
        <w:t>Contrato</w:t>
      </w:r>
      <w:proofErr w:type="spellEnd"/>
      <w:r w:rsidR="00406886" w:rsidRPr="00406886">
        <w:rPr>
          <w:rFonts w:ascii="Arial" w:hAnsi="Arial" w:cs="Arial"/>
          <w:sz w:val="20"/>
          <w:szCs w:val="20"/>
          <w:lang w:val="en-US"/>
        </w:rPr>
        <w:t xml:space="preserve">. </w:t>
      </w:r>
      <w:proofErr w:type="spellStart"/>
      <w:r w:rsidR="00406886" w:rsidRPr="00406886">
        <w:rPr>
          <w:rFonts w:ascii="Arial" w:hAnsi="Arial" w:cs="Arial"/>
          <w:sz w:val="20"/>
          <w:szCs w:val="20"/>
          <w:lang w:val="en-US"/>
        </w:rPr>
        <w:t>Extinção</w:t>
      </w:r>
      <w:proofErr w:type="spellEnd"/>
      <w:r w:rsidR="00406886" w:rsidRPr="00406886">
        <w:rPr>
          <w:rFonts w:ascii="Arial" w:hAnsi="Arial" w:cs="Arial"/>
          <w:b/>
          <w:sz w:val="20"/>
          <w:szCs w:val="20"/>
          <w:lang w:val="en-US"/>
        </w:rPr>
        <w:t>.</w:t>
      </w:r>
    </w:p>
    <w:p w:rsidR="00AA346D" w:rsidRPr="00AA346D" w:rsidRDefault="008A1CFF" w:rsidP="00AA346D">
      <w:pPr>
        <w:spacing w:after="120" w:line="240" w:lineRule="auto"/>
        <w:ind w:left="2835"/>
        <w:jc w:val="both"/>
        <w:rPr>
          <w:rFonts w:ascii="Arial" w:hAnsi="Arial" w:cs="Arial"/>
          <w:color w:val="212121"/>
          <w:sz w:val="20"/>
          <w:szCs w:val="20"/>
          <w:shd w:val="clear" w:color="auto" w:fill="FFFFFF"/>
          <w:lang w:val="en-US"/>
        </w:rPr>
      </w:pPr>
      <w:r w:rsidRPr="000B58B1">
        <w:rPr>
          <w:rFonts w:ascii="Arial" w:hAnsi="Arial" w:cs="Arial"/>
          <w:b/>
          <w:sz w:val="20"/>
          <w:szCs w:val="20"/>
          <w:lang w:val="en-US"/>
        </w:rPr>
        <w:t>ABSTRACT</w:t>
      </w:r>
      <w:r w:rsidR="000B58B1">
        <w:rPr>
          <w:rFonts w:ascii="Arial" w:hAnsi="Arial" w:cs="Arial"/>
          <w:sz w:val="20"/>
          <w:szCs w:val="20"/>
          <w:lang w:val="en-US"/>
        </w:rPr>
        <w:t>:</w:t>
      </w:r>
      <w:r w:rsidR="00406886" w:rsidRPr="00C425FE">
        <w:rPr>
          <w:rFonts w:ascii="Arial" w:hAnsi="Arial" w:cs="Arial"/>
          <w:color w:val="212121"/>
          <w:sz w:val="20"/>
          <w:szCs w:val="20"/>
          <w:shd w:val="clear" w:color="auto" w:fill="FFFFFF"/>
          <w:lang w:val="en-US"/>
        </w:rPr>
        <w:t xml:space="preserve"> </w:t>
      </w:r>
      <w:r w:rsidR="00AA346D" w:rsidRPr="00AA346D">
        <w:rPr>
          <w:rFonts w:ascii="Arial" w:hAnsi="Arial" w:cs="Arial"/>
          <w:color w:val="212121"/>
          <w:sz w:val="20"/>
          <w:szCs w:val="20"/>
          <w:shd w:val="clear" w:color="auto" w:fill="FFFFFF"/>
          <w:lang w:val="en-US"/>
        </w:rPr>
        <w:t xml:space="preserve">This article aims to explain about the contractual termination by the bilateral termination. This institute is an innovation of Law No. 13,467 of 2017, which has numerous changes from previous legislation and many changes, as will be addressed throughout all scientific work. As for bilateral cancellation, it allows the employee and the employer to terminate the contract through the agreement of wills, thus having reciprocal rights and duties that must be obeyed, which are listed in art. 484, A, of the CLT. Therefore, the present article seeks to point out some of the positives and negatives in relation to the new institute. Moreover, the acceptance of this new modality has not been firmly accepted by the population, as is the demand oscillating before the data presented by the labor market. For such work, the bibliographic research method was used, as well as the inductive approach method related to data analysis, through direct observance, besides a historical overview, thus having the necessity of using the historical procedure method, together comparative procedure, related to current and seniority data. Regarding the level of depth of study, the exploratory procedure will be used. Through such research it was noticeable that such a practice was already happening routinely, however it was considered an illicit termination, as it was used through “unfair dismissal”, where the employer dismissed the employee, and with that the employee </w:t>
      </w:r>
      <w:r w:rsidR="00AA346D" w:rsidRPr="00AA346D">
        <w:rPr>
          <w:rFonts w:ascii="Arial" w:hAnsi="Arial" w:cs="Arial"/>
          <w:color w:val="212121"/>
          <w:sz w:val="20"/>
          <w:szCs w:val="20"/>
          <w:shd w:val="clear" w:color="auto" w:fill="FFFFFF"/>
          <w:lang w:val="en-US"/>
        </w:rPr>
        <w:lastRenderedPageBreak/>
        <w:t>had to return to the employee. the indemnity amounts, as well as to pay the fine of the However the said institute innovated bringing this agreement of wills to the termination of the contract. Taking all these factors into account, there was a balance for both contracting parties as it has benefits that were not possible under the previous bylaws.</w:t>
      </w:r>
    </w:p>
    <w:p w:rsidR="000B58B1" w:rsidRDefault="00AA346D" w:rsidP="00AA346D">
      <w:pPr>
        <w:spacing w:after="120" w:line="240" w:lineRule="auto"/>
        <w:ind w:left="2835"/>
        <w:jc w:val="both"/>
        <w:rPr>
          <w:rFonts w:ascii="Arial" w:hAnsi="Arial" w:cs="Arial"/>
          <w:color w:val="212121"/>
          <w:sz w:val="20"/>
          <w:szCs w:val="20"/>
          <w:shd w:val="clear" w:color="auto" w:fill="FFFFFF"/>
          <w:lang w:val="en-US"/>
        </w:rPr>
      </w:pPr>
      <w:r w:rsidRPr="00AA346D">
        <w:rPr>
          <w:rFonts w:ascii="Arial" w:hAnsi="Arial" w:cs="Arial"/>
          <w:color w:val="212121"/>
          <w:sz w:val="20"/>
          <w:szCs w:val="20"/>
          <w:shd w:val="clear" w:color="auto" w:fill="FFFFFF"/>
          <w:lang w:val="en-US"/>
        </w:rPr>
        <w:t>Keywords: Labor Law. Contract. Extinction</w:t>
      </w:r>
    </w:p>
    <w:p w:rsidR="00EE56AC" w:rsidRPr="00CC0DBE" w:rsidRDefault="00EE56AC" w:rsidP="007257D1">
      <w:pPr>
        <w:spacing w:after="120" w:line="240" w:lineRule="auto"/>
        <w:jc w:val="both"/>
        <w:rPr>
          <w:rFonts w:ascii="Arial" w:hAnsi="Arial" w:cs="Arial"/>
          <w:sz w:val="20"/>
          <w:szCs w:val="20"/>
          <w:lang w:val="en-US"/>
        </w:rPr>
      </w:pPr>
    </w:p>
    <w:p w:rsidR="008A1CFF" w:rsidRPr="00EE56AC" w:rsidRDefault="000B58B1" w:rsidP="007257D1">
      <w:pPr>
        <w:overflowPunct w:val="0"/>
        <w:autoSpaceDE w:val="0"/>
        <w:autoSpaceDN w:val="0"/>
        <w:adjustRightInd w:val="0"/>
        <w:spacing w:after="120" w:line="240" w:lineRule="auto"/>
        <w:jc w:val="both"/>
        <w:textAlignment w:val="baseline"/>
        <w:rPr>
          <w:rFonts w:ascii="Arial" w:hAnsi="Arial" w:cs="Arial"/>
          <w:b/>
          <w:sz w:val="20"/>
          <w:szCs w:val="20"/>
        </w:rPr>
      </w:pPr>
      <w:r w:rsidRPr="00EE56AC">
        <w:rPr>
          <w:rFonts w:ascii="Arial" w:hAnsi="Arial" w:cs="Arial"/>
          <w:b/>
          <w:sz w:val="20"/>
          <w:szCs w:val="20"/>
        </w:rPr>
        <w:t xml:space="preserve">1. </w:t>
      </w:r>
      <w:r w:rsidR="008A1CFF" w:rsidRPr="00EE56AC">
        <w:rPr>
          <w:rFonts w:ascii="Arial" w:hAnsi="Arial" w:cs="Arial"/>
          <w:b/>
          <w:sz w:val="20"/>
          <w:szCs w:val="20"/>
        </w:rPr>
        <w:t>INTRODUÇÃO</w:t>
      </w:r>
    </w:p>
    <w:p w:rsidR="00EE56AC" w:rsidRPr="00EE56AC" w:rsidRDefault="00EE56AC" w:rsidP="007257D1">
      <w:pPr>
        <w:overflowPunct w:val="0"/>
        <w:autoSpaceDE w:val="0"/>
        <w:autoSpaceDN w:val="0"/>
        <w:adjustRightInd w:val="0"/>
        <w:spacing w:after="120" w:line="240" w:lineRule="auto"/>
        <w:jc w:val="both"/>
        <w:textAlignment w:val="baseline"/>
        <w:rPr>
          <w:rFonts w:ascii="Arial" w:hAnsi="Arial" w:cs="Arial"/>
          <w:b/>
          <w:sz w:val="20"/>
          <w:szCs w:val="20"/>
        </w:rPr>
      </w:pPr>
    </w:p>
    <w:p w:rsidR="00A46E9F" w:rsidRPr="00EE56AC" w:rsidRDefault="00406886" w:rsidP="007257D1">
      <w:pPr>
        <w:tabs>
          <w:tab w:val="left" w:pos="851"/>
          <w:tab w:val="left" w:pos="2410"/>
          <w:tab w:val="left" w:pos="3261"/>
        </w:tabs>
        <w:spacing w:after="120" w:line="240" w:lineRule="auto"/>
        <w:ind w:firstLine="709"/>
        <w:jc w:val="both"/>
        <w:rPr>
          <w:rFonts w:ascii="Arial" w:hAnsi="Arial" w:cs="Arial"/>
          <w:sz w:val="20"/>
          <w:szCs w:val="20"/>
        </w:rPr>
      </w:pPr>
      <w:bookmarkStart w:id="0" w:name="_Toc358384920"/>
      <w:r w:rsidRPr="00EE56AC">
        <w:rPr>
          <w:rFonts w:ascii="Arial" w:hAnsi="Arial" w:cs="Arial"/>
          <w:sz w:val="20"/>
          <w:szCs w:val="20"/>
        </w:rPr>
        <w:t>Com a reforma da Consolidação de Leis Trabalhistas pela Lei 13.467 de 2017</w:t>
      </w:r>
      <w:r w:rsidR="0022196B">
        <w:rPr>
          <w:rFonts w:ascii="Arial" w:hAnsi="Arial" w:cs="Arial"/>
          <w:sz w:val="20"/>
          <w:szCs w:val="20"/>
        </w:rPr>
        <w:t>,</w:t>
      </w:r>
      <w:r w:rsidRPr="00EE56AC">
        <w:rPr>
          <w:rFonts w:ascii="Arial" w:hAnsi="Arial" w:cs="Arial"/>
          <w:sz w:val="20"/>
          <w:szCs w:val="20"/>
        </w:rPr>
        <w:t xml:space="preserve"> é notável uma grande mudança no meio trabalhista, principalmente na relação entre patrão e empregado. Com muita</w:t>
      </w:r>
      <w:r w:rsidR="0022196B">
        <w:rPr>
          <w:rFonts w:ascii="Arial" w:hAnsi="Arial" w:cs="Arial"/>
          <w:sz w:val="20"/>
          <w:szCs w:val="20"/>
        </w:rPr>
        <w:t xml:space="preserve">s alterações, resultou claro </w:t>
      </w:r>
      <w:r w:rsidRPr="00EE56AC">
        <w:rPr>
          <w:rFonts w:ascii="Arial" w:hAnsi="Arial" w:cs="Arial"/>
          <w:sz w:val="20"/>
          <w:szCs w:val="20"/>
        </w:rPr>
        <w:t>diversas mudanças</w:t>
      </w:r>
      <w:r w:rsidR="0022196B">
        <w:rPr>
          <w:rFonts w:ascii="Arial" w:hAnsi="Arial" w:cs="Arial"/>
          <w:sz w:val="20"/>
          <w:szCs w:val="20"/>
        </w:rPr>
        <w:t xml:space="preserve"> na rotina do trabalhador, em que </w:t>
      </w:r>
      <w:r w:rsidRPr="00EE56AC">
        <w:rPr>
          <w:rFonts w:ascii="Arial" w:hAnsi="Arial" w:cs="Arial"/>
          <w:sz w:val="20"/>
          <w:szCs w:val="20"/>
        </w:rPr>
        <w:t>foi acrescentada uma modalidade de resoluç</w:t>
      </w:r>
      <w:r w:rsidR="0022196B">
        <w:rPr>
          <w:rFonts w:ascii="Arial" w:hAnsi="Arial" w:cs="Arial"/>
          <w:sz w:val="20"/>
          <w:szCs w:val="20"/>
        </w:rPr>
        <w:t xml:space="preserve">ão do vínculo trabalhista, </w:t>
      </w:r>
      <w:r w:rsidRPr="00EE56AC">
        <w:rPr>
          <w:rFonts w:ascii="Arial" w:hAnsi="Arial" w:cs="Arial"/>
          <w:sz w:val="20"/>
          <w:szCs w:val="20"/>
        </w:rPr>
        <w:t>como a extinção do contrato por única e exclusividade vontade das partes. De fato, é um grande meio de resolução, pela sua eficácia imediata com a exclusão de grande parte burocrática presente no fim dessa relação por outros meios.</w:t>
      </w:r>
      <w:r w:rsidRPr="00EE56AC">
        <w:rPr>
          <w:rFonts w:ascii="Arial" w:hAnsi="Arial" w:cs="Arial"/>
          <w:sz w:val="20"/>
          <w:szCs w:val="20"/>
        </w:rPr>
        <w:tab/>
      </w:r>
      <w:r w:rsidRPr="00EE56AC">
        <w:rPr>
          <w:rFonts w:ascii="Arial" w:hAnsi="Arial" w:cs="Arial"/>
          <w:sz w:val="20"/>
          <w:szCs w:val="20"/>
        </w:rPr>
        <w:tab/>
      </w:r>
    </w:p>
    <w:p w:rsidR="00A46E9F" w:rsidRPr="00EE56AC" w:rsidRDefault="00A46E9F"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Levando em conta o atual cenário brasileiro e todos os desdobramentos decorrentes da Reforma Trabalhista, o artigo em questão tem por finalidade discutir algumas questões de suma relevância para a sociedade, e adaptação da população brasileira em relação ao advento das inovações presentes da</w:t>
      </w:r>
      <w:r w:rsidR="003C7E8B">
        <w:rPr>
          <w:rFonts w:ascii="Arial" w:hAnsi="Arial" w:cs="Arial"/>
          <w:sz w:val="20"/>
          <w:szCs w:val="20"/>
        </w:rPr>
        <w:t xml:space="preserve"> </w:t>
      </w:r>
      <w:r w:rsidRPr="00EE56AC">
        <w:rPr>
          <w:rFonts w:ascii="Arial" w:hAnsi="Arial" w:cs="Arial"/>
          <w:sz w:val="20"/>
          <w:szCs w:val="20"/>
        </w:rPr>
        <w:t xml:space="preserve">Lei </w:t>
      </w:r>
      <w:r w:rsidR="0022196B">
        <w:rPr>
          <w:rFonts w:ascii="Arial" w:hAnsi="Arial" w:cs="Arial"/>
          <w:sz w:val="20"/>
          <w:szCs w:val="20"/>
        </w:rPr>
        <w:t xml:space="preserve">N° </w:t>
      </w:r>
      <w:r w:rsidRPr="00EE56AC">
        <w:rPr>
          <w:rFonts w:ascii="Arial" w:hAnsi="Arial" w:cs="Arial"/>
          <w:sz w:val="20"/>
          <w:szCs w:val="20"/>
        </w:rPr>
        <w:t>13.467 de 2017, relacionadas à extinção contratual. Buscando entender quais foram as reais mudanças no cenário trabalhista, e qual o principal objetivo dessa modalidade.</w:t>
      </w:r>
    </w:p>
    <w:p w:rsidR="00A46E9F" w:rsidRPr="00EE56AC" w:rsidRDefault="0022196B" w:rsidP="007257D1">
      <w:pPr>
        <w:tabs>
          <w:tab w:val="left" w:pos="851"/>
          <w:tab w:val="left" w:pos="2410"/>
          <w:tab w:val="left" w:pos="3261"/>
        </w:tabs>
        <w:spacing w:after="120" w:line="240" w:lineRule="auto"/>
        <w:ind w:firstLine="709"/>
        <w:jc w:val="both"/>
        <w:rPr>
          <w:rFonts w:ascii="Arial" w:hAnsi="Arial" w:cs="Arial"/>
          <w:sz w:val="20"/>
          <w:szCs w:val="20"/>
        </w:rPr>
      </w:pPr>
      <w:r>
        <w:rPr>
          <w:rFonts w:ascii="Arial" w:hAnsi="Arial" w:cs="Arial"/>
          <w:sz w:val="20"/>
          <w:szCs w:val="20"/>
        </w:rPr>
        <w:t xml:space="preserve">Objetiva, ainda, </w:t>
      </w:r>
      <w:r w:rsidR="00406886" w:rsidRPr="00EE56AC">
        <w:rPr>
          <w:rFonts w:ascii="Arial" w:hAnsi="Arial" w:cs="Arial"/>
          <w:sz w:val="20"/>
          <w:szCs w:val="20"/>
        </w:rPr>
        <w:t xml:space="preserve">apontar os pontos positivos e negativos relacionados à rescisão contratual, pela modalidade do distrato bilateral entre as partes do contrato, de acordo com a nova CLT, </w:t>
      </w:r>
      <w:r>
        <w:rPr>
          <w:rFonts w:ascii="Arial" w:hAnsi="Arial" w:cs="Arial"/>
          <w:sz w:val="20"/>
          <w:szCs w:val="20"/>
        </w:rPr>
        <w:t>levando</w:t>
      </w:r>
      <w:r w:rsidR="00406886" w:rsidRPr="00EE56AC">
        <w:rPr>
          <w:rFonts w:ascii="Arial" w:hAnsi="Arial" w:cs="Arial"/>
          <w:sz w:val="20"/>
          <w:szCs w:val="20"/>
        </w:rPr>
        <w:t xml:space="preserve"> em consideração o empregado. Como também visa mostrar como se encontra o real cenário trabalhista, com tais inovações.</w:t>
      </w:r>
    </w:p>
    <w:p w:rsidR="00A46E9F" w:rsidRPr="00EE56AC" w:rsidRDefault="00406886"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O referido artigo encontra-se dividido ao percorrer de três capítulos, com objetivo de explanar alguns pontos ref</w:t>
      </w:r>
      <w:r w:rsidR="0022196B">
        <w:rPr>
          <w:rFonts w:ascii="Arial" w:hAnsi="Arial" w:cs="Arial"/>
          <w:sz w:val="20"/>
          <w:szCs w:val="20"/>
        </w:rPr>
        <w:t>erentes à reforma trabalhista. E</w:t>
      </w:r>
      <w:r w:rsidRPr="00EE56AC">
        <w:rPr>
          <w:rFonts w:ascii="Arial" w:hAnsi="Arial" w:cs="Arial"/>
          <w:sz w:val="20"/>
          <w:szCs w:val="20"/>
        </w:rPr>
        <w:t xml:space="preserve">m primeiro </w:t>
      </w:r>
      <w:r w:rsidR="003C7E8B" w:rsidRPr="00EE56AC">
        <w:rPr>
          <w:rFonts w:ascii="Arial" w:hAnsi="Arial" w:cs="Arial"/>
          <w:sz w:val="20"/>
          <w:szCs w:val="20"/>
        </w:rPr>
        <w:t>momento</w:t>
      </w:r>
      <w:r w:rsidR="003C7E8B">
        <w:rPr>
          <w:rFonts w:ascii="Arial" w:hAnsi="Arial" w:cs="Arial"/>
          <w:sz w:val="20"/>
          <w:szCs w:val="20"/>
        </w:rPr>
        <w:t>, será</w:t>
      </w:r>
      <w:r w:rsidR="0022196B">
        <w:rPr>
          <w:rFonts w:ascii="Arial" w:hAnsi="Arial" w:cs="Arial"/>
          <w:sz w:val="20"/>
          <w:szCs w:val="20"/>
        </w:rPr>
        <w:t xml:space="preserve"> abordado sobre </w:t>
      </w:r>
      <w:r w:rsidRPr="00EE56AC">
        <w:rPr>
          <w:rFonts w:ascii="Arial" w:hAnsi="Arial" w:cs="Arial"/>
          <w:sz w:val="20"/>
          <w:szCs w:val="20"/>
        </w:rPr>
        <w:t>o Advento da Normal</w:t>
      </w:r>
      <w:r w:rsidR="0022196B">
        <w:rPr>
          <w:rFonts w:ascii="Arial" w:hAnsi="Arial" w:cs="Arial"/>
          <w:sz w:val="20"/>
          <w:szCs w:val="20"/>
        </w:rPr>
        <w:t>ização do Direito do trabalho. N</w:t>
      </w:r>
      <w:r w:rsidRPr="00EE56AC">
        <w:rPr>
          <w:rFonts w:ascii="Arial" w:hAnsi="Arial" w:cs="Arial"/>
          <w:sz w:val="20"/>
          <w:szCs w:val="20"/>
        </w:rPr>
        <w:t>o segundo capitulo</w:t>
      </w:r>
      <w:r w:rsidR="0022196B">
        <w:rPr>
          <w:rFonts w:ascii="Arial" w:hAnsi="Arial" w:cs="Arial"/>
          <w:sz w:val="20"/>
          <w:szCs w:val="20"/>
        </w:rPr>
        <w:t>, será exposto a</w:t>
      </w:r>
      <w:r w:rsidR="00CC0DBE">
        <w:rPr>
          <w:rFonts w:ascii="Arial" w:hAnsi="Arial" w:cs="Arial"/>
          <w:sz w:val="20"/>
          <w:szCs w:val="20"/>
        </w:rPr>
        <w:t xml:space="preserve"> </w:t>
      </w:r>
      <w:r w:rsidRPr="00EE56AC">
        <w:rPr>
          <w:rFonts w:ascii="Arial" w:eastAsia="Times New Roman" w:hAnsi="Arial" w:cs="Arial"/>
          <w:color w:val="000000"/>
          <w:sz w:val="20"/>
          <w:szCs w:val="20"/>
          <w:lang w:eastAsia="pt-BR"/>
        </w:rPr>
        <w:t>concepção do contrato de trabalho,</w:t>
      </w:r>
      <w:r w:rsidR="0022196B">
        <w:rPr>
          <w:rFonts w:ascii="Arial" w:eastAsia="Times New Roman" w:hAnsi="Arial" w:cs="Arial"/>
          <w:color w:val="000000"/>
          <w:sz w:val="20"/>
          <w:szCs w:val="20"/>
          <w:lang w:eastAsia="pt-BR"/>
        </w:rPr>
        <w:t xml:space="preserve"> e apenas</w:t>
      </w:r>
      <w:r w:rsidRPr="00EE56AC">
        <w:rPr>
          <w:rFonts w:ascii="Arial" w:eastAsia="Times New Roman" w:hAnsi="Arial" w:cs="Arial"/>
          <w:color w:val="000000"/>
          <w:sz w:val="20"/>
          <w:szCs w:val="20"/>
          <w:lang w:eastAsia="pt-BR"/>
        </w:rPr>
        <w:t xml:space="preserve"> em momento posterior será feito analise da </w:t>
      </w:r>
      <w:r w:rsidRPr="00EE56AC">
        <w:rPr>
          <w:rFonts w:ascii="Arial" w:hAnsi="Arial" w:cs="Arial"/>
          <w:sz w:val="20"/>
          <w:szCs w:val="20"/>
        </w:rPr>
        <w:t>configuração da modalidade extintiva do cont</w:t>
      </w:r>
      <w:r w:rsidR="0022196B">
        <w:rPr>
          <w:rFonts w:ascii="Arial" w:hAnsi="Arial" w:cs="Arial"/>
          <w:sz w:val="20"/>
          <w:szCs w:val="20"/>
        </w:rPr>
        <w:t xml:space="preserve">rato, em face do artigo 484-A. Por fim, </w:t>
      </w:r>
      <w:r w:rsidRPr="00EE56AC">
        <w:rPr>
          <w:rFonts w:ascii="Arial" w:hAnsi="Arial" w:cs="Arial"/>
          <w:sz w:val="20"/>
          <w:szCs w:val="20"/>
        </w:rPr>
        <w:t xml:space="preserve">no capítulo </w:t>
      </w:r>
      <w:r w:rsidR="003C7E8B" w:rsidRPr="00EE56AC">
        <w:rPr>
          <w:rFonts w:ascii="Arial" w:hAnsi="Arial" w:cs="Arial"/>
          <w:sz w:val="20"/>
          <w:szCs w:val="20"/>
        </w:rPr>
        <w:t>quatro</w:t>
      </w:r>
      <w:r w:rsidR="003C7E8B">
        <w:rPr>
          <w:rFonts w:ascii="Arial" w:hAnsi="Arial" w:cs="Arial"/>
          <w:sz w:val="20"/>
          <w:szCs w:val="20"/>
        </w:rPr>
        <w:t>, será</w:t>
      </w:r>
      <w:r w:rsidR="0022196B">
        <w:rPr>
          <w:rFonts w:ascii="Arial" w:hAnsi="Arial" w:cs="Arial"/>
          <w:sz w:val="20"/>
          <w:szCs w:val="20"/>
        </w:rPr>
        <w:t xml:space="preserve"> exposto </w:t>
      </w:r>
      <w:r w:rsidRPr="00EE56AC">
        <w:rPr>
          <w:rFonts w:ascii="Arial" w:hAnsi="Arial" w:cs="Arial"/>
          <w:sz w:val="20"/>
          <w:szCs w:val="20"/>
        </w:rPr>
        <w:t>o cenário atual perante a reforma trabalh</w:t>
      </w:r>
      <w:r w:rsidR="0022196B">
        <w:rPr>
          <w:rFonts w:ascii="Arial" w:hAnsi="Arial" w:cs="Arial"/>
          <w:sz w:val="20"/>
          <w:szCs w:val="20"/>
        </w:rPr>
        <w:t>ista e seus efeitos no tocante à</w:t>
      </w:r>
      <w:r w:rsidRPr="00EE56AC">
        <w:rPr>
          <w:rFonts w:ascii="Arial" w:hAnsi="Arial" w:cs="Arial"/>
          <w:sz w:val="20"/>
          <w:szCs w:val="20"/>
        </w:rPr>
        <w:t xml:space="preserve"> sociedade brasileira.</w:t>
      </w:r>
    </w:p>
    <w:p w:rsidR="009F6D51" w:rsidRDefault="00406886" w:rsidP="007257D1">
      <w:pPr>
        <w:tabs>
          <w:tab w:val="left" w:pos="851"/>
          <w:tab w:val="left" w:pos="2410"/>
          <w:tab w:val="left" w:pos="3261"/>
        </w:tabs>
        <w:spacing w:after="120" w:line="240" w:lineRule="auto"/>
        <w:ind w:firstLine="709"/>
        <w:jc w:val="both"/>
        <w:rPr>
          <w:rFonts w:ascii="Arial" w:hAnsi="Arial" w:cs="Arial"/>
          <w:sz w:val="20"/>
          <w:szCs w:val="20"/>
        </w:rPr>
      </w:pPr>
      <w:r w:rsidRPr="003C7E8B">
        <w:rPr>
          <w:rFonts w:ascii="Arial" w:hAnsi="Arial" w:cs="Arial"/>
          <w:sz w:val="20"/>
          <w:szCs w:val="20"/>
        </w:rPr>
        <w:t>A fim de sanar as questões relacionadas ao tema em questão s</w:t>
      </w:r>
      <w:r w:rsidR="00CC0DBE" w:rsidRPr="003C7E8B">
        <w:rPr>
          <w:rFonts w:ascii="Arial" w:hAnsi="Arial" w:cs="Arial"/>
          <w:sz w:val="20"/>
          <w:szCs w:val="20"/>
        </w:rPr>
        <w:t>erá utilizado em relação ao procedimento de coleta de dados a método bibliográfico</w:t>
      </w:r>
      <w:r w:rsidRPr="003C7E8B">
        <w:rPr>
          <w:rFonts w:ascii="Arial" w:hAnsi="Arial" w:cs="Arial"/>
          <w:sz w:val="20"/>
          <w:szCs w:val="20"/>
        </w:rPr>
        <w:t>, através de consulta a doutrinas renomadas, artigos cientí</w:t>
      </w:r>
      <w:r w:rsidR="003C7E8B" w:rsidRPr="003C7E8B">
        <w:rPr>
          <w:rFonts w:ascii="Arial" w:hAnsi="Arial" w:cs="Arial"/>
          <w:sz w:val="20"/>
          <w:szCs w:val="20"/>
        </w:rPr>
        <w:t>ficos e sites da Justiça do T</w:t>
      </w:r>
      <w:r w:rsidRPr="003C7E8B">
        <w:rPr>
          <w:rFonts w:ascii="Arial" w:hAnsi="Arial" w:cs="Arial"/>
          <w:sz w:val="20"/>
          <w:szCs w:val="20"/>
        </w:rPr>
        <w:t>rabalho.</w:t>
      </w:r>
      <w:r w:rsidR="00CC0DBE">
        <w:rPr>
          <w:rFonts w:ascii="Arial" w:hAnsi="Arial" w:cs="Arial"/>
          <w:sz w:val="20"/>
          <w:szCs w:val="20"/>
        </w:rPr>
        <w:t xml:space="preserve"> Com base na análise dos dados e fatos acerca da realidade que envolve o referido tema, foi utilizado o método de abordagem indutivo, por meio do qual se fez necessário a observância dos efeitos positivos e negativos, envolvendo a resilição contratual, ademais foi imprescindível uma comparação entre os dados no lapso temporal, envolvendo o antes e o depois da vigência da Lei 13.467/1017.</w:t>
      </w:r>
    </w:p>
    <w:p w:rsidR="00A46E9F" w:rsidRDefault="00CC0DBE" w:rsidP="003C7E8B">
      <w:pPr>
        <w:tabs>
          <w:tab w:val="left" w:pos="851"/>
          <w:tab w:val="left" w:pos="2410"/>
          <w:tab w:val="left" w:pos="3261"/>
        </w:tabs>
        <w:spacing w:after="120" w:line="240" w:lineRule="auto"/>
        <w:ind w:firstLine="709"/>
        <w:jc w:val="both"/>
        <w:rPr>
          <w:rFonts w:ascii="Arial" w:hAnsi="Arial" w:cs="Arial"/>
          <w:sz w:val="20"/>
          <w:szCs w:val="20"/>
        </w:rPr>
      </w:pPr>
      <w:r>
        <w:rPr>
          <w:rFonts w:ascii="Arial" w:hAnsi="Arial" w:cs="Arial"/>
          <w:sz w:val="20"/>
          <w:szCs w:val="20"/>
        </w:rPr>
        <w:t xml:space="preserve">A fim de conseguir uma pesquisa mais concreta se viu a necessidade de uma apanhado histórico acerca das relações trabalhistas, ao longo do tempo, e para tanto utilizou-se o método de procedimento </w:t>
      </w:r>
      <w:r w:rsidR="0091776D">
        <w:rPr>
          <w:rFonts w:ascii="Arial" w:hAnsi="Arial" w:cs="Arial"/>
          <w:sz w:val="20"/>
          <w:szCs w:val="20"/>
        </w:rPr>
        <w:t>histórico, sobre</w:t>
      </w:r>
      <w:r>
        <w:rPr>
          <w:rFonts w:ascii="Arial" w:hAnsi="Arial" w:cs="Arial"/>
          <w:sz w:val="20"/>
          <w:szCs w:val="20"/>
        </w:rPr>
        <w:t xml:space="preserve"> a ótica de observar as inovações baseadas nas necessidades trabalhistas desde a antiguidade,  cominado com o método comparativo, para que com isso vislumbrar-se os efeitos surtidos </w:t>
      </w:r>
      <w:r w:rsidR="0091776D">
        <w:rPr>
          <w:rFonts w:ascii="Arial" w:hAnsi="Arial" w:cs="Arial"/>
          <w:sz w:val="20"/>
          <w:szCs w:val="20"/>
        </w:rPr>
        <w:t>pelas</w:t>
      </w:r>
      <w:r>
        <w:rPr>
          <w:rFonts w:ascii="Arial" w:hAnsi="Arial" w:cs="Arial"/>
          <w:sz w:val="20"/>
          <w:szCs w:val="20"/>
        </w:rPr>
        <w:t xml:space="preserve"> mudanças, como também observar as semelhanças e  divergências proporcionadas pela legislação e verificar se realmente beneficiou a classe trabalhista.</w:t>
      </w:r>
      <w:r w:rsidR="0091776D">
        <w:rPr>
          <w:rFonts w:ascii="Arial" w:hAnsi="Arial" w:cs="Arial"/>
          <w:sz w:val="20"/>
          <w:szCs w:val="20"/>
        </w:rPr>
        <w:t xml:space="preserve"> No que condiz ao nível de profundidade de estudo, será utilizado o procedimento exploratória</w:t>
      </w:r>
      <w:r w:rsidR="003C7E8B">
        <w:rPr>
          <w:rFonts w:ascii="Arial" w:hAnsi="Arial" w:cs="Arial"/>
          <w:sz w:val="20"/>
          <w:szCs w:val="20"/>
        </w:rPr>
        <w:t>.</w:t>
      </w:r>
    </w:p>
    <w:p w:rsidR="003C7E8B" w:rsidRPr="00EE56AC" w:rsidRDefault="003C7E8B" w:rsidP="003C7E8B">
      <w:pPr>
        <w:tabs>
          <w:tab w:val="left" w:pos="851"/>
          <w:tab w:val="left" w:pos="2410"/>
          <w:tab w:val="left" w:pos="3261"/>
        </w:tabs>
        <w:spacing w:after="120" w:line="240" w:lineRule="auto"/>
        <w:ind w:firstLine="709"/>
        <w:jc w:val="both"/>
        <w:rPr>
          <w:rFonts w:ascii="Arial" w:hAnsi="Arial" w:cs="Arial"/>
          <w:sz w:val="20"/>
          <w:szCs w:val="20"/>
        </w:rPr>
      </w:pPr>
    </w:p>
    <w:bookmarkEnd w:id="0"/>
    <w:p w:rsidR="00AC60CF" w:rsidRPr="00EE56AC" w:rsidRDefault="00AC60CF" w:rsidP="007257D1">
      <w:pPr>
        <w:pStyle w:val="tpicosdamonografia"/>
        <w:spacing w:after="120"/>
        <w:rPr>
          <w:rFonts w:cs="Arial"/>
          <w:sz w:val="20"/>
          <w:szCs w:val="20"/>
        </w:rPr>
      </w:pPr>
      <w:r w:rsidRPr="00EE56AC">
        <w:rPr>
          <w:rFonts w:eastAsiaTheme="minorHAnsi" w:cs="Arial"/>
          <w:sz w:val="20"/>
          <w:szCs w:val="20"/>
          <w:lang w:eastAsia="en-US"/>
        </w:rPr>
        <w:t xml:space="preserve">2. </w:t>
      </w:r>
      <w:r w:rsidR="00406886" w:rsidRPr="00EE56AC">
        <w:rPr>
          <w:rFonts w:cs="Arial"/>
          <w:sz w:val="20"/>
          <w:szCs w:val="20"/>
        </w:rPr>
        <w:t>ADVENTO DA NORMALIZAÇÃO DO DIREITO DO TRABALHO</w:t>
      </w:r>
    </w:p>
    <w:p w:rsidR="00406886" w:rsidRPr="00EE56AC" w:rsidRDefault="00406886" w:rsidP="007257D1">
      <w:pPr>
        <w:pStyle w:val="tpicosdamonografia"/>
        <w:spacing w:after="120"/>
        <w:rPr>
          <w:rFonts w:eastAsiaTheme="minorHAnsi" w:cs="Arial"/>
          <w:sz w:val="20"/>
          <w:szCs w:val="20"/>
          <w:lang w:eastAsia="en-US"/>
        </w:rPr>
      </w:pPr>
    </w:p>
    <w:p w:rsidR="00A46E9F" w:rsidRPr="00EE56AC" w:rsidRDefault="00406886" w:rsidP="007257D1">
      <w:pPr>
        <w:tabs>
          <w:tab w:val="left" w:pos="851"/>
          <w:tab w:val="left" w:pos="2410"/>
          <w:tab w:val="left" w:pos="3261"/>
          <w:tab w:val="left" w:pos="4820"/>
        </w:tabs>
        <w:spacing w:after="120" w:line="240" w:lineRule="auto"/>
        <w:ind w:firstLine="709"/>
        <w:jc w:val="both"/>
        <w:rPr>
          <w:rFonts w:ascii="Arial" w:hAnsi="Arial" w:cs="Arial"/>
          <w:sz w:val="20"/>
          <w:szCs w:val="20"/>
        </w:rPr>
      </w:pPr>
      <w:r w:rsidRPr="00EE56AC">
        <w:rPr>
          <w:rFonts w:ascii="Arial" w:hAnsi="Arial" w:cs="Arial"/>
          <w:sz w:val="20"/>
          <w:szCs w:val="20"/>
        </w:rPr>
        <w:t>A relação de trabalho sempre esteve presente, no cenário social, desde o início da humanidade. Baseado nas necessidades do povo, os indivíduos buscavam meios de satisfazer e melhorar suas cond</w:t>
      </w:r>
      <w:r w:rsidR="0022196B">
        <w:rPr>
          <w:rFonts w:ascii="Arial" w:hAnsi="Arial" w:cs="Arial"/>
          <w:sz w:val="20"/>
          <w:szCs w:val="20"/>
        </w:rPr>
        <w:t xml:space="preserve">ições de sobrevivência, em </w:t>
      </w:r>
      <w:r w:rsidRPr="00EE56AC">
        <w:rPr>
          <w:rFonts w:ascii="Arial" w:hAnsi="Arial" w:cs="Arial"/>
          <w:sz w:val="20"/>
          <w:szCs w:val="20"/>
        </w:rPr>
        <w:t xml:space="preserve">muitos dos casos produziam seus </w:t>
      </w:r>
      <w:r w:rsidR="0022196B">
        <w:rPr>
          <w:rFonts w:ascii="Arial" w:hAnsi="Arial" w:cs="Arial"/>
          <w:sz w:val="20"/>
          <w:szCs w:val="20"/>
        </w:rPr>
        <w:t>próprios alimentos. C</w:t>
      </w:r>
      <w:r w:rsidRPr="00EE56AC">
        <w:rPr>
          <w:rFonts w:ascii="Arial" w:hAnsi="Arial" w:cs="Arial"/>
          <w:sz w:val="20"/>
          <w:szCs w:val="20"/>
        </w:rPr>
        <w:t>ontudo</w:t>
      </w:r>
      <w:r w:rsidR="0022196B">
        <w:rPr>
          <w:rFonts w:ascii="Arial" w:hAnsi="Arial" w:cs="Arial"/>
          <w:sz w:val="20"/>
          <w:szCs w:val="20"/>
        </w:rPr>
        <w:t>,</w:t>
      </w:r>
      <w:r w:rsidRPr="00EE56AC">
        <w:rPr>
          <w:rFonts w:ascii="Arial" w:hAnsi="Arial" w:cs="Arial"/>
          <w:sz w:val="20"/>
          <w:szCs w:val="20"/>
        </w:rPr>
        <w:t xml:space="preserve"> eles viram a necessidade de se unirem diante das situações para manterem sua integridade física, pela dominação de grupos opostos,</w:t>
      </w:r>
      <w:r w:rsidR="0022196B">
        <w:rPr>
          <w:rFonts w:ascii="Arial" w:hAnsi="Arial" w:cs="Arial"/>
          <w:sz w:val="20"/>
          <w:szCs w:val="20"/>
        </w:rPr>
        <w:t xml:space="preserve"> dessa maneira começa a surgir a</w:t>
      </w:r>
      <w:r w:rsidRPr="00EE56AC">
        <w:rPr>
          <w:rFonts w:ascii="Arial" w:hAnsi="Arial" w:cs="Arial"/>
          <w:sz w:val="20"/>
          <w:szCs w:val="20"/>
        </w:rPr>
        <w:t xml:space="preserve"> classe escrava. Posteriormente</w:t>
      </w:r>
      <w:r w:rsidR="0022196B">
        <w:rPr>
          <w:rFonts w:ascii="Arial" w:hAnsi="Arial" w:cs="Arial"/>
          <w:sz w:val="20"/>
          <w:szCs w:val="20"/>
        </w:rPr>
        <w:t>,</w:t>
      </w:r>
      <w:r w:rsidRPr="00EE56AC">
        <w:rPr>
          <w:rFonts w:ascii="Arial" w:hAnsi="Arial" w:cs="Arial"/>
          <w:sz w:val="20"/>
          <w:szCs w:val="20"/>
        </w:rPr>
        <w:t xml:space="preserve"> entre os séculos V e XV, durante o</w:t>
      </w:r>
      <w:r w:rsidR="0022196B">
        <w:rPr>
          <w:rFonts w:ascii="Arial" w:hAnsi="Arial" w:cs="Arial"/>
          <w:sz w:val="20"/>
          <w:szCs w:val="20"/>
        </w:rPr>
        <w:t xml:space="preserve"> período feudal, surge a</w:t>
      </w:r>
      <w:r w:rsidRPr="00EE56AC">
        <w:rPr>
          <w:rFonts w:ascii="Arial" w:hAnsi="Arial" w:cs="Arial"/>
          <w:sz w:val="20"/>
          <w:szCs w:val="20"/>
        </w:rPr>
        <w:t xml:space="preserve"> r</w:t>
      </w:r>
      <w:r w:rsidR="0022196B">
        <w:rPr>
          <w:rFonts w:ascii="Arial" w:hAnsi="Arial" w:cs="Arial"/>
          <w:sz w:val="20"/>
          <w:szCs w:val="20"/>
        </w:rPr>
        <w:t>elação entre servo e senhores, a</w:t>
      </w:r>
      <w:r w:rsidRPr="00EE56AC">
        <w:rPr>
          <w:rFonts w:ascii="Arial" w:hAnsi="Arial" w:cs="Arial"/>
          <w:sz w:val="20"/>
          <w:szCs w:val="20"/>
        </w:rPr>
        <w:t>os quais era concedid</w:t>
      </w:r>
      <w:r w:rsidR="00D12EB8">
        <w:rPr>
          <w:rFonts w:ascii="Arial" w:hAnsi="Arial" w:cs="Arial"/>
          <w:sz w:val="20"/>
          <w:szCs w:val="20"/>
        </w:rPr>
        <w:t xml:space="preserve">a a proteção </w:t>
      </w:r>
      <w:r w:rsidR="00D12EB8">
        <w:rPr>
          <w:rFonts w:ascii="Arial" w:hAnsi="Arial" w:cs="Arial"/>
          <w:sz w:val="20"/>
          <w:szCs w:val="20"/>
        </w:rPr>
        <w:lastRenderedPageBreak/>
        <w:t>militar e política</w:t>
      </w:r>
      <w:r w:rsidRPr="00EE56AC">
        <w:rPr>
          <w:rFonts w:ascii="Arial" w:hAnsi="Arial" w:cs="Arial"/>
          <w:sz w:val="20"/>
          <w:szCs w:val="20"/>
        </w:rPr>
        <w:t xml:space="preserve"> em troca dos serviços prestados pelo servo. Subsequentemente</w:t>
      </w:r>
      <w:r w:rsidR="00D12EB8">
        <w:rPr>
          <w:rFonts w:ascii="Arial" w:hAnsi="Arial" w:cs="Arial"/>
          <w:sz w:val="20"/>
          <w:szCs w:val="20"/>
        </w:rPr>
        <w:t>,</w:t>
      </w:r>
      <w:r w:rsidRPr="00EE56AC">
        <w:rPr>
          <w:rFonts w:ascii="Arial" w:hAnsi="Arial" w:cs="Arial"/>
          <w:sz w:val="20"/>
          <w:szCs w:val="20"/>
        </w:rPr>
        <w:t xml:space="preserve"> durante a idade média, surgiram as chamadas corporações de arte e ofício, que nada mais era do que associações que</w:t>
      </w:r>
      <w:r w:rsidR="00D12EB8">
        <w:rPr>
          <w:rFonts w:ascii="Arial" w:hAnsi="Arial" w:cs="Arial"/>
          <w:sz w:val="20"/>
          <w:szCs w:val="20"/>
        </w:rPr>
        <w:t xml:space="preserve"> reuniam diversos trabalhadores</w:t>
      </w:r>
      <w:r w:rsidRPr="00EE56AC">
        <w:rPr>
          <w:rFonts w:ascii="Arial" w:hAnsi="Arial" w:cs="Arial"/>
          <w:sz w:val="20"/>
          <w:szCs w:val="20"/>
        </w:rPr>
        <w:t xml:space="preserve"> das mais distintas áreas, que possuíam como finalidade de</w:t>
      </w:r>
      <w:r w:rsidR="00D12EB8">
        <w:rPr>
          <w:rFonts w:ascii="Arial" w:hAnsi="Arial" w:cs="Arial"/>
          <w:sz w:val="20"/>
          <w:szCs w:val="20"/>
        </w:rPr>
        <w:t>fender os interesses econômicos</w:t>
      </w:r>
      <w:r w:rsidRPr="00EE56AC">
        <w:rPr>
          <w:rFonts w:ascii="Arial" w:hAnsi="Arial" w:cs="Arial"/>
          <w:sz w:val="20"/>
          <w:szCs w:val="20"/>
        </w:rPr>
        <w:t xml:space="preserve"> daquela classe trabalhadora. No entanto, essas corporações possuíam direitos bem limitados para sua classe empregatícia. </w:t>
      </w:r>
      <w:r w:rsidRPr="00EE56AC">
        <w:rPr>
          <w:rFonts w:ascii="Arial" w:hAnsi="Arial" w:cs="Arial"/>
          <w:sz w:val="20"/>
          <w:szCs w:val="20"/>
        </w:rPr>
        <w:tab/>
      </w:r>
      <w:r w:rsidRPr="00EE56AC">
        <w:rPr>
          <w:rFonts w:ascii="Arial" w:hAnsi="Arial" w:cs="Arial"/>
          <w:sz w:val="20"/>
          <w:szCs w:val="20"/>
        </w:rPr>
        <w:tab/>
      </w:r>
    </w:p>
    <w:p w:rsidR="00A46E9F" w:rsidRPr="00EE56AC" w:rsidRDefault="00406886" w:rsidP="007257D1">
      <w:pPr>
        <w:tabs>
          <w:tab w:val="left" w:pos="851"/>
          <w:tab w:val="left" w:pos="2410"/>
          <w:tab w:val="left" w:pos="3261"/>
          <w:tab w:val="left" w:pos="4820"/>
        </w:tabs>
        <w:spacing w:after="120" w:line="240" w:lineRule="auto"/>
        <w:ind w:firstLine="709"/>
        <w:jc w:val="both"/>
        <w:rPr>
          <w:rFonts w:ascii="Arial" w:hAnsi="Arial" w:cs="Arial"/>
          <w:sz w:val="20"/>
          <w:szCs w:val="20"/>
        </w:rPr>
      </w:pPr>
      <w:r w:rsidRPr="00EE56AC">
        <w:rPr>
          <w:rFonts w:ascii="Arial" w:hAnsi="Arial" w:cs="Arial"/>
          <w:sz w:val="20"/>
          <w:szCs w:val="20"/>
        </w:rPr>
        <w:t>Ademais, no período da Revolução Industrial, juntamente com a Revolução Francesa</w:t>
      </w:r>
      <w:r w:rsidR="00D12EB8">
        <w:rPr>
          <w:rFonts w:ascii="Arial" w:hAnsi="Arial" w:cs="Arial"/>
          <w:sz w:val="20"/>
          <w:szCs w:val="20"/>
        </w:rPr>
        <w:t>,</w:t>
      </w:r>
      <w:r w:rsidRPr="00EE56AC">
        <w:rPr>
          <w:rFonts w:ascii="Arial" w:hAnsi="Arial" w:cs="Arial"/>
          <w:sz w:val="20"/>
          <w:szCs w:val="20"/>
        </w:rPr>
        <w:t xml:space="preserve"> com os avanços tecnológicos, a exemplo do surgimento das máquinas a vapor, ocorreu a inova</w:t>
      </w:r>
      <w:r w:rsidR="00D12EB8">
        <w:rPr>
          <w:rFonts w:ascii="Arial" w:hAnsi="Arial" w:cs="Arial"/>
          <w:sz w:val="20"/>
          <w:szCs w:val="20"/>
        </w:rPr>
        <w:t>ção do emprego da mão- de- obra</w:t>
      </w:r>
      <w:r w:rsidRPr="00EE56AC">
        <w:rPr>
          <w:rFonts w:ascii="Arial" w:hAnsi="Arial" w:cs="Arial"/>
          <w:sz w:val="20"/>
          <w:szCs w:val="20"/>
        </w:rPr>
        <w:t xml:space="preserve"> para o manuseamento das referidas máquinas, resultando assim no trabalho assalariado. Todavia, tal</w:t>
      </w:r>
      <w:r w:rsidR="00AA346D">
        <w:rPr>
          <w:rFonts w:ascii="Arial" w:hAnsi="Arial" w:cs="Arial"/>
          <w:sz w:val="20"/>
          <w:szCs w:val="20"/>
        </w:rPr>
        <w:t xml:space="preserve"> </w:t>
      </w:r>
      <w:r w:rsidR="00D12EB8">
        <w:rPr>
          <w:rFonts w:ascii="Arial" w:hAnsi="Arial" w:cs="Arial"/>
          <w:sz w:val="20"/>
          <w:szCs w:val="20"/>
        </w:rPr>
        <w:t>novidade</w:t>
      </w:r>
      <w:r w:rsidRPr="00EE56AC">
        <w:rPr>
          <w:rFonts w:ascii="Arial" w:hAnsi="Arial" w:cs="Arial"/>
          <w:sz w:val="20"/>
          <w:szCs w:val="20"/>
        </w:rPr>
        <w:t xml:space="preserve"> desencadeou alguns pontos negativos para os trabalhadores, visto que os mesmos não possuíam direitos legalizados, além das exorbitantes horas trabalhadas, também a prática da exploração infantil.  </w:t>
      </w:r>
      <w:r w:rsidR="00A46E9F" w:rsidRPr="00EE56AC">
        <w:rPr>
          <w:rFonts w:ascii="Arial" w:hAnsi="Arial" w:cs="Arial"/>
          <w:sz w:val="20"/>
          <w:szCs w:val="20"/>
        </w:rPr>
        <w:tab/>
      </w:r>
    </w:p>
    <w:p w:rsidR="00A46E9F" w:rsidRPr="00EE56AC" w:rsidRDefault="00406886" w:rsidP="007257D1">
      <w:pPr>
        <w:tabs>
          <w:tab w:val="left" w:pos="851"/>
          <w:tab w:val="left" w:pos="2410"/>
          <w:tab w:val="left" w:pos="3261"/>
          <w:tab w:val="left" w:pos="4820"/>
        </w:tabs>
        <w:spacing w:after="120" w:line="240" w:lineRule="auto"/>
        <w:ind w:firstLine="709"/>
        <w:jc w:val="both"/>
        <w:rPr>
          <w:rFonts w:ascii="Arial" w:hAnsi="Arial" w:cs="Arial"/>
          <w:sz w:val="20"/>
          <w:szCs w:val="20"/>
        </w:rPr>
      </w:pPr>
      <w:r w:rsidRPr="00EE56AC">
        <w:rPr>
          <w:rFonts w:ascii="Arial" w:hAnsi="Arial" w:cs="Arial"/>
          <w:sz w:val="20"/>
          <w:szCs w:val="20"/>
        </w:rPr>
        <w:t xml:space="preserve">Com o anseio de regulamentar tais profissões, além de garantir o direito </w:t>
      </w:r>
      <w:r w:rsidR="00A46E9F" w:rsidRPr="00EE56AC">
        <w:rPr>
          <w:rFonts w:ascii="Arial" w:hAnsi="Arial" w:cs="Arial"/>
          <w:sz w:val="20"/>
          <w:szCs w:val="20"/>
        </w:rPr>
        <w:t>para</w:t>
      </w:r>
      <w:r w:rsidRPr="00EE56AC">
        <w:rPr>
          <w:rFonts w:ascii="Arial" w:hAnsi="Arial" w:cs="Arial"/>
          <w:sz w:val="20"/>
          <w:szCs w:val="20"/>
        </w:rPr>
        <w:t xml:space="preserve"> as populações, surge tardiamente o Direito do Trabalho. Segundo palavras do doutrinador </w:t>
      </w:r>
      <w:proofErr w:type="spellStart"/>
      <w:r w:rsidRPr="00EE56AC">
        <w:rPr>
          <w:rFonts w:ascii="Arial" w:hAnsi="Arial" w:cs="Arial"/>
          <w:sz w:val="20"/>
          <w:szCs w:val="20"/>
        </w:rPr>
        <w:t>Vólia</w:t>
      </w:r>
      <w:proofErr w:type="spellEnd"/>
      <w:r w:rsidRPr="00EE56AC">
        <w:rPr>
          <w:rFonts w:ascii="Arial" w:hAnsi="Arial" w:cs="Arial"/>
          <w:sz w:val="20"/>
          <w:szCs w:val="20"/>
        </w:rPr>
        <w:t xml:space="preserve"> Bomfim Cassar.</w:t>
      </w:r>
    </w:p>
    <w:p w:rsidR="00406886" w:rsidRPr="00EE56AC" w:rsidRDefault="00406886" w:rsidP="007257D1">
      <w:pPr>
        <w:pStyle w:val="NormalWeb"/>
        <w:shd w:val="clear" w:color="auto" w:fill="FFFFFF"/>
        <w:spacing w:before="0" w:beforeAutospacing="0" w:after="120" w:afterAutospacing="0"/>
        <w:ind w:left="1701"/>
        <w:jc w:val="both"/>
        <w:rPr>
          <w:rFonts w:ascii="Arial" w:eastAsiaTheme="minorHAnsi" w:hAnsi="Arial" w:cs="Arial"/>
          <w:sz w:val="20"/>
          <w:szCs w:val="20"/>
          <w:lang w:eastAsia="en-US"/>
        </w:rPr>
      </w:pPr>
      <w:r w:rsidRPr="00EE56AC">
        <w:rPr>
          <w:rFonts w:ascii="Arial" w:eastAsiaTheme="minorHAnsi" w:hAnsi="Arial" w:cs="Arial"/>
          <w:sz w:val="20"/>
          <w:szCs w:val="20"/>
          <w:lang w:eastAsia="en-US"/>
        </w:rPr>
        <w:t>O direito do trabalho nasce como reação as Revoluções Francesa e Industrial e a crescente exploração desumana do trabalho. É um produto da reação ocorrida no século XIX contra a utilização sem limites do trabalho humano. (CASSAR, pg.15,2018).</w:t>
      </w:r>
    </w:p>
    <w:p w:rsidR="00A46E9F" w:rsidRPr="00EE56AC" w:rsidRDefault="00406886" w:rsidP="007257D1">
      <w:pPr>
        <w:pStyle w:val="NormalWeb"/>
        <w:shd w:val="clear" w:color="auto" w:fill="FFFFFF"/>
        <w:spacing w:before="0" w:beforeAutospacing="0" w:after="120" w:afterAutospacing="0"/>
        <w:ind w:firstLine="709"/>
        <w:jc w:val="both"/>
        <w:rPr>
          <w:rFonts w:ascii="Arial" w:hAnsi="Arial" w:cs="Arial"/>
          <w:i/>
          <w:spacing w:val="2"/>
          <w:sz w:val="20"/>
          <w:szCs w:val="20"/>
          <w:shd w:val="clear" w:color="auto" w:fill="FFFFFF"/>
        </w:rPr>
      </w:pPr>
      <w:r w:rsidRPr="00EE56AC">
        <w:rPr>
          <w:rFonts w:ascii="Arial" w:eastAsiaTheme="minorHAnsi" w:hAnsi="Arial" w:cs="Arial"/>
          <w:sz w:val="20"/>
          <w:szCs w:val="20"/>
          <w:lang w:eastAsia="en-US"/>
        </w:rPr>
        <w:t>Perante esse cenário é reconhecido, por diversos doutrinadores</w:t>
      </w:r>
      <w:r w:rsidR="00AD7BE7" w:rsidRPr="00EE56AC">
        <w:rPr>
          <w:rFonts w:ascii="Arial" w:eastAsiaTheme="minorHAnsi" w:hAnsi="Arial" w:cs="Arial"/>
          <w:sz w:val="20"/>
          <w:szCs w:val="20"/>
          <w:lang w:eastAsia="en-US"/>
        </w:rPr>
        <w:t>,</w:t>
      </w:r>
      <w:r w:rsidRPr="00EE56AC">
        <w:rPr>
          <w:rFonts w:ascii="Arial" w:eastAsiaTheme="minorHAnsi" w:hAnsi="Arial" w:cs="Arial"/>
          <w:sz w:val="20"/>
          <w:szCs w:val="20"/>
          <w:lang w:eastAsia="en-US"/>
        </w:rPr>
        <w:t xml:space="preserve"> fases que demostram a evolução do Direito do Trabalho, são elas: </w:t>
      </w:r>
      <w:r w:rsidRPr="00EE56AC">
        <w:rPr>
          <w:rStyle w:val="nfase"/>
          <w:rFonts w:ascii="Arial" w:hAnsi="Arial" w:cs="Arial"/>
          <w:spacing w:val="2"/>
          <w:sz w:val="20"/>
          <w:szCs w:val="20"/>
          <w:shd w:val="clear" w:color="auto" w:fill="FFFFFF"/>
        </w:rPr>
        <w:t>formação, intensificação, consolidação e autonomia</w:t>
      </w:r>
      <w:r w:rsidRPr="00EE56AC">
        <w:rPr>
          <w:rFonts w:ascii="Arial" w:hAnsi="Arial" w:cs="Arial"/>
          <w:i/>
          <w:spacing w:val="2"/>
          <w:sz w:val="20"/>
          <w:szCs w:val="20"/>
          <w:shd w:val="clear" w:color="auto" w:fill="FFFFFF"/>
        </w:rPr>
        <w:t>.</w:t>
      </w:r>
    </w:p>
    <w:p w:rsidR="00A46E9F" w:rsidRPr="00EE56AC" w:rsidRDefault="00406886" w:rsidP="007257D1">
      <w:pPr>
        <w:pStyle w:val="NormalWeb"/>
        <w:shd w:val="clear" w:color="auto" w:fill="FFFFFF"/>
        <w:spacing w:before="0" w:beforeAutospacing="0" w:after="120" w:afterAutospacing="0"/>
        <w:ind w:firstLine="709"/>
        <w:jc w:val="both"/>
        <w:rPr>
          <w:rFonts w:ascii="Arial" w:hAnsi="Arial" w:cs="Arial"/>
          <w:spacing w:val="2"/>
          <w:sz w:val="20"/>
          <w:szCs w:val="20"/>
          <w:shd w:val="clear" w:color="auto" w:fill="FFFFFF"/>
        </w:rPr>
      </w:pPr>
      <w:r w:rsidRPr="00EE56AC">
        <w:rPr>
          <w:rFonts w:ascii="Arial" w:hAnsi="Arial" w:cs="Arial"/>
          <w:spacing w:val="2"/>
          <w:sz w:val="20"/>
          <w:szCs w:val="20"/>
          <w:shd w:val="clear" w:color="auto" w:fill="FFFFFF"/>
        </w:rPr>
        <w:t xml:space="preserve">A </w:t>
      </w:r>
      <w:r w:rsidR="00D12EB8">
        <w:rPr>
          <w:rFonts w:ascii="Arial" w:hAnsi="Arial" w:cs="Arial"/>
          <w:spacing w:val="2"/>
          <w:sz w:val="20"/>
          <w:szCs w:val="20"/>
          <w:shd w:val="clear" w:color="auto" w:fill="FFFFFF"/>
        </w:rPr>
        <w:t>primeira fase trata da formação</w:t>
      </w:r>
      <w:r w:rsidRPr="00EE56AC">
        <w:rPr>
          <w:rFonts w:ascii="Arial" w:hAnsi="Arial" w:cs="Arial"/>
          <w:spacing w:val="2"/>
          <w:sz w:val="20"/>
          <w:szCs w:val="20"/>
          <w:shd w:val="clear" w:color="auto" w:fill="FFFFFF"/>
        </w:rPr>
        <w:t xml:space="preserve"> evolutiva</w:t>
      </w:r>
      <w:r w:rsidR="00D12EB8">
        <w:rPr>
          <w:rFonts w:ascii="Arial" w:hAnsi="Arial" w:cs="Arial"/>
          <w:spacing w:val="2"/>
          <w:sz w:val="20"/>
          <w:szCs w:val="20"/>
          <w:shd w:val="clear" w:color="auto" w:fill="FFFFFF"/>
        </w:rPr>
        <w:t>,</w:t>
      </w:r>
      <w:r w:rsidR="0091776D">
        <w:rPr>
          <w:rFonts w:ascii="Arial" w:hAnsi="Arial" w:cs="Arial"/>
          <w:spacing w:val="2"/>
          <w:sz w:val="20"/>
          <w:szCs w:val="20"/>
          <w:shd w:val="clear" w:color="auto" w:fill="FFFFFF"/>
        </w:rPr>
        <w:t xml:space="preserve"> </w:t>
      </w:r>
      <w:r w:rsidR="00D12EB8">
        <w:rPr>
          <w:rFonts w:ascii="Arial" w:hAnsi="Arial" w:cs="Arial"/>
          <w:spacing w:val="2"/>
          <w:sz w:val="20"/>
          <w:szCs w:val="20"/>
          <w:shd w:val="clear" w:color="auto" w:fill="FFFFFF"/>
        </w:rPr>
        <w:t>que buscava proteger os menores e</w:t>
      </w:r>
      <w:r w:rsidRPr="00EE56AC">
        <w:rPr>
          <w:rFonts w:ascii="Arial" w:hAnsi="Arial" w:cs="Arial"/>
          <w:spacing w:val="2"/>
          <w:sz w:val="20"/>
          <w:szCs w:val="20"/>
          <w:shd w:val="clear" w:color="auto" w:fill="FFFFFF"/>
        </w:rPr>
        <w:t xml:space="preserve"> também as mulheres através da adoção de normas humanitárias, para assim garantir a integridade dos indivíduos. Por sua vez</w:t>
      </w:r>
      <w:r w:rsidR="00D12EB8">
        <w:rPr>
          <w:rFonts w:ascii="Arial" w:hAnsi="Arial" w:cs="Arial"/>
          <w:spacing w:val="2"/>
          <w:sz w:val="20"/>
          <w:szCs w:val="20"/>
          <w:shd w:val="clear" w:color="auto" w:fill="FFFFFF"/>
        </w:rPr>
        <w:t xml:space="preserve">, a segunda fase, a </w:t>
      </w:r>
      <w:r w:rsidRPr="00EE56AC">
        <w:rPr>
          <w:rFonts w:ascii="Arial" w:hAnsi="Arial" w:cs="Arial"/>
          <w:spacing w:val="2"/>
          <w:sz w:val="20"/>
          <w:szCs w:val="20"/>
          <w:shd w:val="clear" w:color="auto" w:fill="FFFFFF"/>
        </w:rPr>
        <w:t>da intensificação</w:t>
      </w:r>
      <w:r w:rsidR="00D12EB8">
        <w:rPr>
          <w:rFonts w:ascii="Arial" w:hAnsi="Arial" w:cs="Arial"/>
          <w:spacing w:val="2"/>
          <w:sz w:val="20"/>
          <w:szCs w:val="20"/>
          <w:shd w:val="clear" w:color="auto" w:fill="FFFFFF"/>
        </w:rPr>
        <w:t>,</w:t>
      </w:r>
      <w:r w:rsidRPr="00EE56AC">
        <w:rPr>
          <w:rFonts w:ascii="Arial" w:hAnsi="Arial" w:cs="Arial"/>
          <w:spacing w:val="2"/>
          <w:sz w:val="20"/>
          <w:szCs w:val="20"/>
          <w:shd w:val="clear" w:color="auto" w:fill="FFFFFF"/>
        </w:rPr>
        <w:t xml:space="preserve"> proporcio</w:t>
      </w:r>
      <w:r w:rsidR="00D12EB8">
        <w:rPr>
          <w:rFonts w:ascii="Arial" w:hAnsi="Arial" w:cs="Arial"/>
          <w:spacing w:val="2"/>
          <w:sz w:val="20"/>
          <w:szCs w:val="20"/>
          <w:shd w:val="clear" w:color="auto" w:fill="FFFFFF"/>
        </w:rPr>
        <w:t>nou aos trabalhadores</w:t>
      </w:r>
      <w:r w:rsidRPr="00EE56AC">
        <w:rPr>
          <w:rFonts w:ascii="Arial" w:hAnsi="Arial" w:cs="Arial"/>
          <w:spacing w:val="2"/>
          <w:sz w:val="20"/>
          <w:szCs w:val="20"/>
          <w:shd w:val="clear" w:color="auto" w:fill="FFFFFF"/>
        </w:rPr>
        <w:t xml:space="preserve"> a criação do Ministério do Trabalho, como também a liberdade de associação por parte da população trabalhadora. Já na seguinte fase de consolidação perante a intensa exploração do homem agora escravo da máquina essa face destaca a necessidade da presença do posicionamento das classes dirigentes perante a questão social.</w:t>
      </w:r>
      <w:r w:rsidR="00D12EB8">
        <w:rPr>
          <w:rFonts w:ascii="Arial" w:hAnsi="Arial" w:cs="Arial"/>
          <w:spacing w:val="2"/>
          <w:sz w:val="20"/>
          <w:szCs w:val="20"/>
          <w:shd w:val="clear" w:color="auto" w:fill="FFFFFF"/>
        </w:rPr>
        <w:t xml:space="preserve"> E por fim, a fase da autonomia, período</w:t>
      </w:r>
      <w:r w:rsidRPr="00EE56AC">
        <w:rPr>
          <w:rFonts w:ascii="Arial" w:hAnsi="Arial" w:cs="Arial"/>
          <w:spacing w:val="2"/>
          <w:sz w:val="20"/>
          <w:szCs w:val="20"/>
          <w:shd w:val="clear" w:color="auto" w:fill="FFFFFF"/>
        </w:rPr>
        <w:t xml:space="preserve"> marcado pela proteção oferecida aos direitos dos trabalhadores, assegurado pelas constituições do México de 1917, alguns desses direitos adquiridos são: descanso semanal, direito de poder se cadastrar no sindicato e para as mulheres a proteção à maternidade. </w:t>
      </w:r>
    </w:p>
    <w:p w:rsidR="00A46E9F" w:rsidRPr="00EE56AC" w:rsidRDefault="00406886" w:rsidP="007257D1">
      <w:pPr>
        <w:pStyle w:val="NormalWeb"/>
        <w:shd w:val="clear" w:color="auto" w:fill="FFFFFF"/>
        <w:spacing w:before="0" w:beforeAutospacing="0" w:after="120" w:afterAutospacing="0"/>
        <w:ind w:firstLine="709"/>
        <w:jc w:val="both"/>
        <w:rPr>
          <w:rFonts w:ascii="Arial" w:hAnsi="Arial" w:cs="Arial"/>
          <w:i/>
          <w:spacing w:val="2"/>
          <w:sz w:val="20"/>
          <w:szCs w:val="20"/>
          <w:shd w:val="clear" w:color="auto" w:fill="FFFFFF"/>
        </w:rPr>
      </w:pPr>
      <w:r w:rsidRPr="00EE56AC">
        <w:rPr>
          <w:rFonts w:ascii="Arial" w:hAnsi="Arial" w:cs="Arial"/>
          <w:spacing w:val="2"/>
          <w:sz w:val="20"/>
          <w:szCs w:val="20"/>
          <w:shd w:val="clear" w:color="auto" w:fill="FFFFFF"/>
        </w:rPr>
        <w:t>No Brasil</w:t>
      </w:r>
      <w:r w:rsidR="00D12EB8">
        <w:rPr>
          <w:rFonts w:ascii="Arial" w:hAnsi="Arial" w:cs="Arial"/>
          <w:spacing w:val="2"/>
          <w:sz w:val="20"/>
          <w:szCs w:val="20"/>
          <w:shd w:val="clear" w:color="auto" w:fill="FFFFFF"/>
        </w:rPr>
        <w:t>,</w:t>
      </w:r>
      <w:r w:rsidRPr="00EE56AC">
        <w:rPr>
          <w:rFonts w:ascii="Arial" w:hAnsi="Arial" w:cs="Arial"/>
          <w:spacing w:val="2"/>
          <w:sz w:val="20"/>
          <w:szCs w:val="20"/>
          <w:shd w:val="clear" w:color="auto" w:fill="FFFFFF"/>
        </w:rPr>
        <w:t xml:space="preserve"> foi instituída pela Constituição de 1824 os direitos trabalhistas, assegurando-lhes uma ampla liberdade. Posteriormente</w:t>
      </w:r>
      <w:r w:rsidR="00D12EB8">
        <w:rPr>
          <w:rFonts w:ascii="Arial" w:hAnsi="Arial" w:cs="Arial"/>
          <w:spacing w:val="2"/>
          <w:sz w:val="20"/>
          <w:szCs w:val="20"/>
          <w:shd w:val="clear" w:color="auto" w:fill="FFFFFF"/>
        </w:rPr>
        <w:t>,</w:t>
      </w:r>
      <w:r w:rsidRPr="00EE56AC">
        <w:rPr>
          <w:rFonts w:ascii="Arial" w:hAnsi="Arial" w:cs="Arial"/>
          <w:spacing w:val="2"/>
          <w:sz w:val="20"/>
          <w:szCs w:val="20"/>
          <w:shd w:val="clear" w:color="auto" w:fill="FFFFFF"/>
        </w:rPr>
        <w:t xml:space="preserve"> no ano de 1923, foi criado o </w:t>
      </w:r>
      <w:r w:rsidRPr="00EE56AC">
        <w:rPr>
          <w:rFonts w:ascii="Arial" w:hAnsi="Arial" w:cs="Arial"/>
          <w:bCs/>
          <w:sz w:val="20"/>
          <w:szCs w:val="20"/>
          <w:shd w:val="clear" w:color="auto" w:fill="FFFFFF"/>
        </w:rPr>
        <w:t>Conselho Nacional do Trabalho</w:t>
      </w:r>
      <w:r w:rsidRPr="00EE56AC">
        <w:rPr>
          <w:rFonts w:ascii="Arial" w:hAnsi="Arial" w:cs="Arial"/>
          <w:sz w:val="20"/>
          <w:szCs w:val="20"/>
          <w:shd w:val="clear" w:color="auto" w:fill="FFFFFF"/>
        </w:rPr>
        <w:t xml:space="preserve"> pelo Decreto nº 16.027, o mesmo tinha o propósito de organizar os assuntos referentes à previdência social, como também aos direitos do trabalho.</w:t>
      </w:r>
      <w:r w:rsidR="00AD7BE7" w:rsidRPr="00EE56AC">
        <w:rPr>
          <w:rFonts w:ascii="Arial" w:hAnsi="Arial" w:cs="Arial"/>
          <w:i/>
          <w:spacing w:val="2"/>
          <w:sz w:val="20"/>
          <w:szCs w:val="20"/>
          <w:shd w:val="clear" w:color="auto" w:fill="FFFFFF"/>
        </w:rPr>
        <w:tab/>
      </w:r>
    </w:p>
    <w:p w:rsidR="00370F65" w:rsidRDefault="00406886" w:rsidP="00370F65">
      <w:pPr>
        <w:pStyle w:val="NormalWeb"/>
        <w:shd w:val="clear" w:color="auto" w:fill="FFFFFF"/>
        <w:spacing w:before="0" w:beforeAutospacing="0" w:after="120" w:afterAutospacing="0"/>
        <w:ind w:firstLine="709"/>
        <w:jc w:val="both"/>
        <w:rPr>
          <w:rFonts w:ascii="Arial" w:hAnsi="Arial" w:cs="Arial"/>
          <w:sz w:val="20"/>
          <w:szCs w:val="20"/>
          <w:shd w:val="clear" w:color="auto" w:fill="FFFFFF"/>
        </w:rPr>
      </w:pPr>
      <w:r w:rsidRPr="00EE56AC">
        <w:rPr>
          <w:rFonts w:ascii="Arial" w:hAnsi="Arial" w:cs="Arial"/>
          <w:sz w:val="20"/>
          <w:szCs w:val="20"/>
          <w:shd w:val="clear" w:color="auto" w:fill="FFFFFF"/>
        </w:rPr>
        <w:t xml:space="preserve">A Constituição de 1988 foi além, trazendo inovações de suma importância para o direito do trabalho, como uma nova relação entre sindicado e o Estado, como também mudanças significativas e humanitárias para a classe trabalhadora, como está disposto no art.7º da Constituição Federal. </w:t>
      </w:r>
    </w:p>
    <w:p w:rsidR="00406886" w:rsidRPr="00370F65" w:rsidRDefault="00406886" w:rsidP="00370F65">
      <w:pPr>
        <w:pStyle w:val="NormalWeb"/>
        <w:shd w:val="clear" w:color="auto" w:fill="FFFFFF"/>
        <w:spacing w:before="0" w:beforeAutospacing="0" w:after="120" w:afterAutospacing="0"/>
        <w:ind w:left="1701"/>
        <w:jc w:val="both"/>
        <w:rPr>
          <w:rFonts w:ascii="Arial" w:hAnsi="Arial" w:cs="Arial"/>
          <w:spacing w:val="2"/>
          <w:sz w:val="20"/>
          <w:szCs w:val="20"/>
          <w:shd w:val="clear" w:color="auto" w:fill="FFFFFF"/>
        </w:rPr>
      </w:pPr>
      <w:r w:rsidRPr="00EE56AC">
        <w:rPr>
          <w:rFonts w:ascii="Arial" w:hAnsi="Arial" w:cs="Arial"/>
          <w:color w:val="000000"/>
          <w:sz w:val="20"/>
          <w:szCs w:val="20"/>
        </w:rPr>
        <w:t>Art. 7.º São direitos dos trabalhadores urbanos e rurais, além de outros que visem à melhoria de sua condição social:</w:t>
      </w:r>
      <w:bookmarkStart w:id="1" w:name="7I"/>
      <w:bookmarkEnd w:id="1"/>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Pr="00EE56AC">
        <w:rPr>
          <w:rFonts w:ascii="Arial" w:hAnsi="Arial" w:cs="Arial"/>
          <w:color w:val="000000"/>
          <w:sz w:val="20"/>
          <w:szCs w:val="20"/>
        </w:rPr>
        <w:t>XIII - duração do trabalho normal não superior a oito horas diárias e quarenta e quatro semanais, facultada a compensação de horários e a redução da jornada, mediante acordo ou convenção coletiva de trabalho;</w:t>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Pr="00EE56AC">
        <w:rPr>
          <w:rFonts w:ascii="Arial" w:hAnsi="Arial" w:cs="Arial"/>
          <w:color w:val="000000"/>
          <w:sz w:val="20"/>
          <w:szCs w:val="20"/>
        </w:rPr>
        <w:t>XIV - jornada de seis horas para o trabalho realizado em turnos ininterruptos de revezamento, salvo negociação coletiva;</w:t>
      </w:r>
      <w:bookmarkStart w:id="2" w:name="7XV"/>
      <w:bookmarkEnd w:id="2"/>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00370F65">
        <w:rPr>
          <w:rFonts w:ascii="Arial" w:hAnsi="Arial" w:cs="Arial"/>
          <w:color w:val="000000"/>
          <w:sz w:val="20"/>
          <w:szCs w:val="20"/>
        </w:rPr>
        <w:tab/>
      </w:r>
      <w:r w:rsidRPr="00EE56AC">
        <w:rPr>
          <w:rFonts w:ascii="Arial" w:hAnsi="Arial" w:cs="Arial"/>
          <w:color w:val="000000"/>
          <w:sz w:val="20"/>
          <w:szCs w:val="20"/>
        </w:rPr>
        <w:t>XV - repouso semanal remunerado, preferencialmente aos domingos;</w:t>
      </w:r>
    </w:p>
    <w:p w:rsidR="00A22A36" w:rsidRPr="00EE56AC" w:rsidRDefault="00406886" w:rsidP="007257D1">
      <w:pPr>
        <w:tabs>
          <w:tab w:val="left" w:pos="3402"/>
          <w:tab w:val="left" w:pos="5954"/>
        </w:tabs>
        <w:spacing w:after="120" w:line="240" w:lineRule="auto"/>
        <w:ind w:right="450" w:firstLine="851"/>
        <w:jc w:val="both"/>
        <w:rPr>
          <w:rFonts w:ascii="Arial" w:eastAsia="Times New Roman" w:hAnsi="Arial" w:cs="Arial"/>
          <w:color w:val="000000"/>
          <w:sz w:val="20"/>
          <w:szCs w:val="20"/>
          <w:lang w:eastAsia="pt-BR"/>
        </w:rPr>
      </w:pPr>
      <w:r w:rsidRPr="00EE56AC">
        <w:rPr>
          <w:rFonts w:ascii="Arial" w:eastAsia="Times New Roman" w:hAnsi="Arial" w:cs="Arial"/>
          <w:color w:val="000000"/>
          <w:sz w:val="20"/>
          <w:szCs w:val="20"/>
          <w:lang w:eastAsia="pt-BR"/>
        </w:rPr>
        <w:t xml:space="preserve">O mesmo vem a resguardar os principais direitos atribuídos aos trabalhadores, esses que conferem aos mesmos a própria dignidade perante a atividade desenvolvida. </w:t>
      </w:r>
    </w:p>
    <w:p w:rsidR="0034451E" w:rsidRPr="00EE56AC" w:rsidRDefault="0034451E" w:rsidP="007257D1">
      <w:pPr>
        <w:tabs>
          <w:tab w:val="left" w:pos="3402"/>
          <w:tab w:val="left" w:pos="5954"/>
        </w:tabs>
        <w:spacing w:after="120" w:line="240" w:lineRule="auto"/>
        <w:ind w:right="450" w:firstLine="851"/>
        <w:jc w:val="both"/>
        <w:rPr>
          <w:rFonts w:ascii="Arial" w:eastAsia="Times New Roman" w:hAnsi="Arial" w:cs="Arial"/>
          <w:color w:val="000000"/>
          <w:sz w:val="20"/>
          <w:szCs w:val="20"/>
          <w:lang w:eastAsia="pt-BR"/>
        </w:rPr>
      </w:pPr>
    </w:p>
    <w:p w:rsidR="0034451E" w:rsidRPr="00EE56AC" w:rsidRDefault="0048097A" w:rsidP="007257D1">
      <w:pPr>
        <w:pStyle w:val="tpicosdamonografia"/>
        <w:spacing w:after="120"/>
        <w:rPr>
          <w:rFonts w:cs="Arial"/>
          <w:color w:val="000000"/>
          <w:sz w:val="20"/>
          <w:szCs w:val="20"/>
        </w:rPr>
      </w:pPr>
      <w:r w:rsidRPr="00EE56AC">
        <w:rPr>
          <w:rFonts w:eastAsiaTheme="minorHAnsi" w:cs="Arial"/>
          <w:sz w:val="20"/>
          <w:szCs w:val="20"/>
          <w:lang w:eastAsia="en-US"/>
        </w:rPr>
        <w:t>3-</w:t>
      </w:r>
      <w:r w:rsidR="00AD7BE7" w:rsidRPr="00EE56AC">
        <w:rPr>
          <w:rFonts w:cs="Arial"/>
          <w:color w:val="000000"/>
          <w:sz w:val="20"/>
          <w:szCs w:val="20"/>
        </w:rPr>
        <w:t>CONCEPÇÃO DO CONTRATO DE TRABALHO</w:t>
      </w:r>
    </w:p>
    <w:p w:rsidR="00A22A36" w:rsidRPr="00EE56AC" w:rsidRDefault="00A22A36" w:rsidP="007257D1">
      <w:pPr>
        <w:pStyle w:val="tpicosdamonografia"/>
        <w:spacing w:after="120"/>
        <w:rPr>
          <w:rFonts w:cs="Arial"/>
          <w:color w:val="000000"/>
          <w:sz w:val="20"/>
          <w:szCs w:val="20"/>
        </w:rPr>
      </w:pPr>
    </w:p>
    <w:p w:rsidR="00A22A36" w:rsidRPr="00EE56AC" w:rsidRDefault="00AC60CF" w:rsidP="007257D1">
      <w:pPr>
        <w:spacing w:after="120" w:line="240" w:lineRule="auto"/>
        <w:jc w:val="both"/>
        <w:rPr>
          <w:rFonts w:ascii="Arial" w:hAnsi="Arial" w:cs="Arial"/>
          <w:sz w:val="20"/>
          <w:szCs w:val="20"/>
          <w:lang w:eastAsia="pt-BR"/>
        </w:rPr>
      </w:pPr>
      <w:r w:rsidRPr="00EE56AC">
        <w:rPr>
          <w:rFonts w:ascii="Arial" w:hAnsi="Arial" w:cs="Arial"/>
          <w:sz w:val="20"/>
          <w:szCs w:val="20"/>
        </w:rPr>
        <w:tab/>
      </w:r>
      <w:r w:rsidR="00AD7BE7" w:rsidRPr="00EE56AC">
        <w:rPr>
          <w:rFonts w:ascii="Arial" w:hAnsi="Arial" w:cs="Arial"/>
          <w:sz w:val="20"/>
          <w:szCs w:val="20"/>
          <w:lang w:eastAsia="pt-BR"/>
        </w:rPr>
        <w:t>O contrato de trabalho na sua modalidade de extinção teve mudanças significativas, com o advento da Reforma Trabalhista, com a criação de uma nova espécie de rescisão contratual por reciprocidade entre as partes, empregado e empregador.</w:t>
      </w:r>
      <w:r w:rsidR="0034451E" w:rsidRPr="00EE56AC">
        <w:rPr>
          <w:rFonts w:ascii="Arial" w:hAnsi="Arial" w:cs="Arial"/>
          <w:sz w:val="20"/>
          <w:szCs w:val="20"/>
          <w:lang w:eastAsia="pt-BR"/>
        </w:rPr>
        <w:tab/>
      </w:r>
      <w:bookmarkStart w:id="3" w:name="_GoBack"/>
      <w:bookmarkEnd w:id="3"/>
    </w:p>
    <w:p w:rsidR="00A22A36" w:rsidRPr="00EE56AC" w:rsidRDefault="00AD7BE7"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Anteriormente, existiam apenas duas formas de rescis</w:t>
      </w:r>
      <w:r w:rsidR="00D12EB8">
        <w:rPr>
          <w:rFonts w:ascii="Arial" w:hAnsi="Arial" w:cs="Arial"/>
          <w:sz w:val="20"/>
          <w:szCs w:val="20"/>
          <w:lang w:eastAsia="pt-BR"/>
        </w:rPr>
        <w:t>ão do contrato laboral, que</w:t>
      </w:r>
      <w:r w:rsidRPr="00EE56AC">
        <w:rPr>
          <w:rFonts w:ascii="Arial" w:hAnsi="Arial" w:cs="Arial"/>
          <w:sz w:val="20"/>
          <w:szCs w:val="20"/>
          <w:lang w:eastAsia="pt-BR"/>
        </w:rPr>
        <w:t xml:space="preserve"> eram: a rescisão unilateral, podendo ser por justa causa, ou sem justa causa; sendo a outra forma o pedido de demissão. De </w:t>
      </w:r>
      <w:r w:rsidRPr="00EE56AC">
        <w:rPr>
          <w:rFonts w:ascii="Arial" w:hAnsi="Arial" w:cs="Arial"/>
          <w:sz w:val="20"/>
          <w:szCs w:val="20"/>
          <w:lang w:eastAsia="pt-BR"/>
        </w:rPr>
        <w:lastRenderedPageBreak/>
        <w:t>maneira geral, quando o empregador demitia o seu funcionário, sem justa causa o mesmo teria que arcar com todas as despesas decorrentes de tal demissão, como conceder ao empregado: o pagamento do Fundo de Garantia de Tempo de Serviço (FGTS) como também o seguro desemprego, além da cota da multa rescisória de 40% (quarenta por cento).</w:t>
      </w:r>
      <w:r w:rsidR="0034451E" w:rsidRPr="00EE56AC">
        <w:rPr>
          <w:rFonts w:ascii="Arial" w:hAnsi="Arial" w:cs="Arial"/>
          <w:sz w:val="20"/>
          <w:szCs w:val="20"/>
          <w:lang w:eastAsia="pt-BR"/>
        </w:rPr>
        <w:tab/>
      </w:r>
    </w:p>
    <w:p w:rsidR="00A22A36" w:rsidRPr="00EE56AC" w:rsidRDefault="00AD7BE7"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Por sua vez</w:t>
      </w:r>
      <w:r w:rsidR="00D12EB8">
        <w:rPr>
          <w:rFonts w:ascii="Arial" w:hAnsi="Arial" w:cs="Arial"/>
          <w:sz w:val="20"/>
          <w:szCs w:val="20"/>
          <w:lang w:eastAsia="pt-BR"/>
        </w:rPr>
        <w:t>,</w:t>
      </w:r>
      <w:r w:rsidRPr="00EE56AC">
        <w:rPr>
          <w:rFonts w:ascii="Arial" w:hAnsi="Arial" w:cs="Arial"/>
          <w:sz w:val="20"/>
          <w:szCs w:val="20"/>
          <w:lang w:eastAsia="pt-BR"/>
        </w:rPr>
        <w:t xml:space="preserve"> quando o empregado optava pela demissão, o mesmo estaria </w:t>
      </w:r>
      <w:r w:rsidR="00D12EB8">
        <w:rPr>
          <w:rFonts w:ascii="Arial" w:hAnsi="Arial" w:cs="Arial"/>
          <w:sz w:val="20"/>
          <w:szCs w:val="20"/>
          <w:lang w:eastAsia="pt-BR"/>
        </w:rPr>
        <w:t xml:space="preserve">isento de alguns direitos, </w:t>
      </w:r>
      <w:r w:rsidRPr="00EE56AC">
        <w:rPr>
          <w:rFonts w:ascii="Arial" w:hAnsi="Arial" w:cs="Arial"/>
          <w:sz w:val="20"/>
          <w:szCs w:val="20"/>
          <w:lang w:eastAsia="pt-BR"/>
        </w:rPr>
        <w:t>a exemplo: não teria a possibilidade de pleitear o aviso prévio, além de não ter direito a ingressar com o seguro desemprego, nem a multa rescisória de 40% (quarenta por cento), e muito menos de receber os valores correspondestes ao Fundo de Garan</w:t>
      </w:r>
      <w:r w:rsidR="0034451E" w:rsidRPr="00EE56AC">
        <w:rPr>
          <w:rFonts w:ascii="Arial" w:hAnsi="Arial" w:cs="Arial"/>
          <w:sz w:val="20"/>
          <w:szCs w:val="20"/>
          <w:lang w:eastAsia="pt-BR"/>
        </w:rPr>
        <w:t>tia de Tempo de Serviço (FGTS).</w:t>
      </w:r>
    </w:p>
    <w:p w:rsidR="00A22A36" w:rsidRPr="00EE56AC" w:rsidRDefault="00AD7BE7"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Ou seja, é notório que a cr</w:t>
      </w:r>
      <w:r w:rsidR="00D12EB8">
        <w:rPr>
          <w:rFonts w:ascii="Arial" w:hAnsi="Arial" w:cs="Arial"/>
          <w:sz w:val="20"/>
          <w:szCs w:val="20"/>
          <w:lang w:eastAsia="pt-BR"/>
        </w:rPr>
        <w:t>iação de tal instituto veio</w:t>
      </w:r>
      <w:r w:rsidRPr="00EE56AC">
        <w:rPr>
          <w:rFonts w:ascii="Arial" w:hAnsi="Arial" w:cs="Arial"/>
          <w:sz w:val="20"/>
          <w:szCs w:val="20"/>
          <w:lang w:eastAsia="pt-BR"/>
        </w:rPr>
        <w:t xml:space="preserve"> sendo uma maneira de equilibrar a relação entre empregado e empregador no que ta</w:t>
      </w:r>
      <w:r w:rsidR="00D12EB8">
        <w:rPr>
          <w:rFonts w:ascii="Arial" w:hAnsi="Arial" w:cs="Arial"/>
          <w:sz w:val="20"/>
          <w:szCs w:val="20"/>
          <w:lang w:eastAsia="pt-BR"/>
        </w:rPr>
        <w:t>nge à</w:t>
      </w:r>
      <w:r w:rsidRPr="00EE56AC">
        <w:rPr>
          <w:rFonts w:ascii="Arial" w:hAnsi="Arial" w:cs="Arial"/>
          <w:sz w:val="20"/>
          <w:szCs w:val="20"/>
          <w:lang w:eastAsia="pt-BR"/>
        </w:rPr>
        <w:t xml:space="preserve"> extinção do contrato, sendo visto por m</w:t>
      </w:r>
      <w:r w:rsidR="00D12EB8">
        <w:rPr>
          <w:rFonts w:ascii="Arial" w:hAnsi="Arial" w:cs="Arial"/>
          <w:sz w:val="20"/>
          <w:szCs w:val="20"/>
          <w:lang w:eastAsia="pt-BR"/>
        </w:rPr>
        <w:t>uitos como um meio termo.</w:t>
      </w:r>
    </w:p>
    <w:p w:rsidR="00A22A36" w:rsidRPr="00EE56AC" w:rsidRDefault="00AD7BE7"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 xml:space="preserve">Vale ressaltar, que o distrato bilateral será aplicado na situação em que ambos </w:t>
      </w:r>
      <w:r w:rsidR="00D12EB8">
        <w:rPr>
          <w:rFonts w:ascii="Arial" w:hAnsi="Arial" w:cs="Arial"/>
          <w:sz w:val="20"/>
          <w:szCs w:val="20"/>
          <w:lang w:eastAsia="pt-BR"/>
        </w:rPr>
        <w:t xml:space="preserve">(tanto o </w:t>
      </w:r>
      <w:proofErr w:type="gramStart"/>
      <w:r w:rsidR="00D12EB8">
        <w:rPr>
          <w:rFonts w:ascii="Arial" w:hAnsi="Arial" w:cs="Arial"/>
          <w:sz w:val="20"/>
          <w:szCs w:val="20"/>
          <w:lang w:eastAsia="pt-BR"/>
        </w:rPr>
        <w:t xml:space="preserve">empregado </w:t>
      </w:r>
      <w:r w:rsidRPr="00EE56AC">
        <w:rPr>
          <w:rFonts w:ascii="Arial" w:hAnsi="Arial" w:cs="Arial"/>
          <w:sz w:val="20"/>
          <w:szCs w:val="20"/>
          <w:lang w:eastAsia="pt-BR"/>
        </w:rPr>
        <w:t xml:space="preserve"> como</w:t>
      </w:r>
      <w:proofErr w:type="gramEnd"/>
      <w:r w:rsidRPr="00EE56AC">
        <w:rPr>
          <w:rFonts w:ascii="Arial" w:hAnsi="Arial" w:cs="Arial"/>
          <w:sz w:val="20"/>
          <w:szCs w:val="20"/>
          <w:lang w:eastAsia="pt-BR"/>
        </w:rPr>
        <w:t xml:space="preserve"> o empregador</w:t>
      </w:r>
      <w:r w:rsidR="00D12EB8">
        <w:rPr>
          <w:rFonts w:ascii="Arial" w:hAnsi="Arial" w:cs="Arial"/>
          <w:sz w:val="20"/>
          <w:szCs w:val="20"/>
          <w:lang w:eastAsia="pt-BR"/>
        </w:rPr>
        <w:t>)</w:t>
      </w:r>
      <w:r w:rsidRPr="00EE56AC">
        <w:rPr>
          <w:rFonts w:ascii="Arial" w:hAnsi="Arial" w:cs="Arial"/>
          <w:sz w:val="20"/>
          <w:szCs w:val="20"/>
          <w:lang w:eastAsia="pt-BR"/>
        </w:rPr>
        <w:t xml:space="preserve"> tenham interesse, sendo assim a empresa não poderá coagir o e</w:t>
      </w:r>
      <w:r w:rsidR="00D12EB8">
        <w:rPr>
          <w:rFonts w:ascii="Arial" w:hAnsi="Arial" w:cs="Arial"/>
          <w:sz w:val="20"/>
          <w:szCs w:val="20"/>
          <w:lang w:eastAsia="pt-BR"/>
        </w:rPr>
        <w:t>mpregado para que aceite</w:t>
      </w:r>
      <w:r w:rsidRPr="00EE56AC">
        <w:rPr>
          <w:rFonts w:ascii="Arial" w:hAnsi="Arial" w:cs="Arial"/>
          <w:sz w:val="20"/>
          <w:szCs w:val="20"/>
          <w:lang w:eastAsia="pt-BR"/>
        </w:rPr>
        <w:t xml:space="preserve"> essa modalidade de extinção contratual. Portanto, se for comprovado que o empregador se utilizou da coação, o empregado poderá acionar a Justiça do Trabalho, para com isso invalidar a extinção do contrato.</w:t>
      </w:r>
    </w:p>
    <w:p w:rsidR="00AD7BE7" w:rsidRPr="00EE56AC" w:rsidRDefault="0034451E"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 xml:space="preserve"> Todavia, vale a seguinte distinção entre a rescisão por mútuo acordo, e a rescisão por culpa</w:t>
      </w:r>
      <w:r w:rsidR="00D12EB8">
        <w:rPr>
          <w:rFonts w:ascii="Arial" w:hAnsi="Arial" w:cs="Arial"/>
          <w:sz w:val="20"/>
          <w:szCs w:val="20"/>
          <w:lang w:eastAsia="pt-BR"/>
        </w:rPr>
        <w:t xml:space="preserve"> recíproca entre as partes, esta</w:t>
      </w:r>
      <w:r w:rsidR="00AA346D">
        <w:rPr>
          <w:rFonts w:ascii="Arial" w:hAnsi="Arial" w:cs="Arial"/>
          <w:sz w:val="20"/>
          <w:szCs w:val="20"/>
          <w:lang w:eastAsia="pt-BR"/>
        </w:rPr>
        <w:t xml:space="preserve"> </w:t>
      </w:r>
      <w:r w:rsidR="00D12EB8">
        <w:rPr>
          <w:rFonts w:ascii="Arial" w:hAnsi="Arial" w:cs="Arial"/>
          <w:sz w:val="20"/>
          <w:szCs w:val="20"/>
          <w:lang w:eastAsia="pt-BR"/>
        </w:rPr>
        <w:t>acontece quando ambas as partes</w:t>
      </w:r>
      <w:r w:rsidRPr="00EE56AC">
        <w:rPr>
          <w:rFonts w:ascii="Arial" w:hAnsi="Arial" w:cs="Arial"/>
          <w:sz w:val="20"/>
          <w:szCs w:val="20"/>
          <w:lang w:eastAsia="pt-BR"/>
        </w:rPr>
        <w:t xml:space="preserve"> descumprem as cláusulas contratuais indo dessa forma quanto ao princípio </w:t>
      </w:r>
      <w:r w:rsidRPr="00EE56AC">
        <w:rPr>
          <w:rFonts w:ascii="Arial" w:hAnsi="Arial" w:cs="Arial"/>
          <w:i/>
          <w:sz w:val="20"/>
          <w:szCs w:val="20"/>
          <w:lang w:eastAsia="pt-BR"/>
        </w:rPr>
        <w:t xml:space="preserve">pacta sunt servanda, </w:t>
      </w:r>
      <w:r w:rsidRPr="00EE56AC">
        <w:rPr>
          <w:rFonts w:ascii="Arial" w:hAnsi="Arial" w:cs="Arial"/>
          <w:sz w:val="20"/>
          <w:szCs w:val="20"/>
          <w:lang w:eastAsia="pt-BR"/>
        </w:rPr>
        <w:t xml:space="preserve">ou ainda quando as mesmas cometem falta grave na relação empregatícia. Em relação à culpa recíproca, expõe o artigo da CLT, a seguir:                    </w:t>
      </w:r>
    </w:p>
    <w:p w:rsidR="00AD7BE7" w:rsidRPr="00EE56AC" w:rsidRDefault="00AD7BE7" w:rsidP="007257D1">
      <w:pPr>
        <w:spacing w:after="120" w:line="240" w:lineRule="auto"/>
        <w:ind w:left="1701"/>
        <w:jc w:val="both"/>
        <w:rPr>
          <w:rFonts w:ascii="Arial" w:hAnsi="Arial" w:cs="Arial"/>
          <w:sz w:val="20"/>
          <w:szCs w:val="20"/>
          <w:lang w:eastAsia="pt-BR"/>
        </w:rPr>
      </w:pPr>
      <w:r w:rsidRPr="00EE56AC">
        <w:rPr>
          <w:rFonts w:ascii="Arial" w:hAnsi="Arial" w:cs="Arial"/>
          <w:sz w:val="20"/>
          <w:szCs w:val="20"/>
          <w:lang w:eastAsia="pt-BR"/>
        </w:rPr>
        <w:t xml:space="preserve">Art. 484. Havendo culpa recíproca no ato que determinou a rescisão do contrato de trabalho, o Tribunal de trabalho reduzirá a indenização a que seria devida em caso de culpa exclusiva do empregador, por metade. </w:t>
      </w:r>
    </w:p>
    <w:p w:rsidR="00AD7BE7" w:rsidRPr="00EE56AC" w:rsidRDefault="00AD7BE7"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 xml:space="preserve">Em relação à modalidade extintiva, por meio do distrato, pode-se classificar a mesma de duas formas, isso segundo afirmação do doutrinador </w:t>
      </w:r>
      <w:proofErr w:type="spellStart"/>
      <w:r w:rsidR="00D12EB8">
        <w:rPr>
          <w:rFonts w:ascii="Arial" w:hAnsi="Arial" w:cs="Arial"/>
          <w:sz w:val="20"/>
          <w:szCs w:val="20"/>
        </w:rPr>
        <w:t>Vólia</w:t>
      </w:r>
      <w:proofErr w:type="spellEnd"/>
      <w:r w:rsidR="00D12EB8">
        <w:rPr>
          <w:rFonts w:ascii="Arial" w:hAnsi="Arial" w:cs="Arial"/>
          <w:sz w:val="20"/>
          <w:szCs w:val="20"/>
        </w:rPr>
        <w:t xml:space="preserve"> Bomfim Cassar:</w:t>
      </w:r>
    </w:p>
    <w:p w:rsidR="00AD7BE7" w:rsidRPr="00EE56AC" w:rsidRDefault="00AD7BE7" w:rsidP="00370F65">
      <w:pPr>
        <w:autoSpaceDE w:val="0"/>
        <w:autoSpaceDN w:val="0"/>
        <w:adjustRightInd w:val="0"/>
        <w:spacing w:after="120" w:line="240" w:lineRule="auto"/>
        <w:ind w:left="1701"/>
        <w:jc w:val="both"/>
        <w:rPr>
          <w:rFonts w:ascii="Arial" w:hAnsi="Arial" w:cs="Arial"/>
          <w:sz w:val="20"/>
          <w:szCs w:val="20"/>
        </w:rPr>
      </w:pPr>
      <w:r w:rsidRPr="00EE56AC">
        <w:rPr>
          <w:rFonts w:ascii="Arial" w:hAnsi="Arial" w:cs="Arial"/>
          <w:sz w:val="20"/>
          <w:szCs w:val="20"/>
        </w:rPr>
        <w:t>Há dois tipos de distrato: aquele feito individualmente entre empregado e empregador (art. 484-A da CLT) e outro em que o empregador cria um prêmio, um incentivado para atrair empregados para a adesão do acordo de extinção (PDV ou PDI – art. 477-B da CLT). (CASSAR, pg.222, 2018)</w:t>
      </w:r>
    </w:p>
    <w:p w:rsidR="00A22A36" w:rsidRPr="00EE56AC" w:rsidRDefault="00AD7BE7"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A extinção do contrato individual que engloba apenas as partes contratantes, empregado e empregador, não se faz presente nenhum tipo de coação para a realização do distrato, enquanto a segunda forma de distrato se baseia no programa de demissão voluntária (PDV) ou programa de demissão incentivada (PDI), este por sua vez é criado pelo empregador, de maneira induzir, incentivar seu funcionário a se desligar da empresa.</w:t>
      </w:r>
    </w:p>
    <w:p w:rsidR="00A22A36" w:rsidRPr="00EE56AC" w:rsidRDefault="00D12EB8" w:rsidP="007257D1">
      <w:pPr>
        <w:spacing w:after="120" w:line="240" w:lineRule="auto"/>
        <w:ind w:firstLine="709"/>
        <w:jc w:val="both"/>
        <w:rPr>
          <w:rFonts w:ascii="Arial" w:hAnsi="Arial" w:cs="Arial"/>
          <w:sz w:val="20"/>
          <w:szCs w:val="20"/>
          <w:lang w:eastAsia="pt-BR"/>
        </w:rPr>
      </w:pPr>
      <w:r>
        <w:rPr>
          <w:rFonts w:ascii="Arial" w:hAnsi="Arial" w:cs="Arial"/>
          <w:sz w:val="20"/>
          <w:szCs w:val="20"/>
          <w:lang w:eastAsia="pt-BR"/>
        </w:rPr>
        <w:t>Diante</w:t>
      </w:r>
      <w:r w:rsidR="00AD7BE7" w:rsidRPr="00EE56AC">
        <w:rPr>
          <w:rFonts w:ascii="Arial" w:hAnsi="Arial" w:cs="Arial"/>
          <w:sz w:val="20"/>
          <w:szCs w:val="20"/>
          <w:lang w:eastAsia="pt-BR"/>
        </w:rPr>
        <w:t xml:space="preserve"> dessa breve explanação faz-se necessário tecer alguns comentári</w:t>
      </w:r>
      <w:r>
        <w:rPr>
          <w:rFonts w:ascii="Arial" w:hAnsi="Arial" w:cs="Arial"/>
          <w:sz w:val="20"/>
          <w:szCs w:val="20"/>
          <w:lang w:eastAsia="pt-BR"/>
        </w:rPr>
        <w:t>os acerca do tema contratos, est</w:t>
      </w:r>
      <w:r w:rsidR="00AD7BE7" w:rsidRPr="00EE56AC">
        <w:rPr>
          <w:rFonts w:ascii="Arial" w:hAnsi="Arial" w:cs="Arial"/>
          <w:sz w:val="20"/>
          <w:szCs w:val="20"/>
          <w:lang w:eastAsia="pt-BR"/>
        </w:rPr>
        <w:t>e por sua vez é considerado a base das relações empregatícias, como também, relações cíveis, consumeristas, entre diversas áreas, uma vez que tal tema é de suma importância para as atuais relações, uma vez que cria uma garantia para ambos os contratantes.</w:t>
      </w:r>
    </w:p>
    <w:p w:rsidR="00AD7BE7" w:rsidRPr="00EE56AC" w:rsidRDefault="00AD7BE7" w:rsidP="007257D1">
      <w:pPr>
        <w:spacing w:after="120" w:line="240" w:lineRule="auto"/>
        <w:ind w:firstLine="709"/>
        <w:jc w:val="both"/>
        <w:rPr>
          <w:rFonts w:ascii="Arial" w:hAnsi="Arial" w:cs="Arial"/>
          <w:sz w:val="20"/>
          <w:szCs w:val="20"/>
          <w:lang w:eastAsia="pt-BR"/>
        </w:rPr>
      </w:pPr>
      <w:r w:rsidRPr="00EE56AC">
        <w:rPr>
          <w:rFonts w:ascii="Arial" w:hAnsi="Arial" w:cs="Arial"/>
          <w:sz w:val="20"/>
          <w:szCs w:val="20"/>
          <w:lang w:eastAsia="pt-BR"/>
        </w:rPr>
        <w:t xml:space="preserve">Dessa forma, pode-se entender por contrato, como sendo um negócio jurídico bilateral ou plurilateral onde as partes, tendo como principais objetivos resguardar, modificar, conservar, transferir ou ainda modificar direitos. Segundo o renomado doutrinador Flavio </w:t>
      </w:r>
      <w:proofErr w:type="spellStart"/>
      <w:r w:rsidRPr="00EE56AC">
        <w:rPr>
          <w:rFonts w:ascii="Arial" w:hAnsi="Arial" w:cs="Arial"/>
          <w:sz w:val="20"/>
          <w:szCs w:val="20"/>
          <w:lang w:eastAsia="pt-BR"/>
        </w:rPr>
        <w:t>Tartuce</w:t>
      </w:r>
      <w:proofErr w:type="spellEnd"/>
      <w:r w:rsidRPr="00EE56AC">
        <w:rPr>
          <w:rFonts w:ascii="Arial" w:hAnsi="Arial" w:cs="Arial"/>
          <w:sz w:val="20"/>
          <w:szCs w:val="20"/>
          <w:lang w:eastAsia="pt-BR"/>
        </w:rPr>
        <w:t>, na sua obra Manual de Direito Civil, o mesmo dispõe:</w:t>
      </w:r>
    </w:p>
    <w:p w:rsidR="00AD7BE7" w:rsidRPr="00EE56AC" w:rsidRDefault="00AD7BE7" w:rsidP="00370F65">
      <w:pPr>
        <w:autoSpaceDE w:val="0"/>
        <w:autoSpaceDN w:val="0"/>
        <w:adjustRightInd w:val="0"/>
        <w:spacing w:after="120" w:line="240" w:lineRule="auto"/>
        <w:ind w:left="1701"/>
        <w:jc w:val="both"/>
        <w:rPr>
          <w:rFonts w:ascii="Arial" w:hAnsi="Arial" w:cs="Arial"/>
          <w:sz w:val="20"/>
          <w:szCs w:val="20"/>
        </w:rPr>
      </w:pPr>
      <w:r w:rsidRPr="00EE56AC">
        <w:rPr>
          <w:rFonts w:ascii="Arial" w:hAnsi="Arial" w:cs="Arial"/>
          <w:sz w:val="20"/>
          <w:szCs w:val="20"/>
        </w:rPr>
        <w:t>O contrato é um ato jurídico bilateral, dependente de pelo menos duas declarações de vontade, cujo objetivo é a criação, a alteração ou até mesmo a extinção de direitos e deveres. Os contratos são, em suma, todos os tipos de convenções ou estipulações que possam ser criadas pelo acordo de vontades e por outros fatores acessórios. (TARTUCE, pg. 445, 2015).</w:t>
      </w:r>
    </w:p>
    <w:p w:rsidR="00AD7BE7" w:rsidRPr="00EE56AC" w:rsidRDefault="00AD7BE7" w:rsidP="00370F65">
      <w:pPr>
        <w:autoSpaceDE w:val="0"/>
        <w:autoSpaceDN w:val="0"/>
        <w:adjustRightInd w:val="0"/>
        <w:spacing w:after="120" w:line="240" w:lineRule="auto"/>
        <w:ind w:firstLine="567"/>
        <w:jc w:val="both"/>
        <w:rPr>
          <w:rFonts w:ascii="Arial" w:hAnsi="Arial" w:cs="Arial"/>
          <w:sz w:val="20"/>
          <w:szCs w:val="20"/>
        </w:rPr>
      </w:pPr>
      <w:r w:rsidRPr="00EE56AC">
        <w:rPr>
          <w:rFonts w:ascii="Arial" w:hAnsi="Arial" w:cs="Arial"/>
          <w:sz w:val="20"/>
          <w:szCs w:val="20"/>
        </w:rPr>
        <w:t>Porta</w:t>
      </w:r>
      <w:r w:rsidR="00D12EB8">
        <w:rPr>
          <w:rFonts w:ascii="Arial" w:hAnsi="Arial" w:cs="Arial"/>
          <w:sz w:val="20"/>
          <w:szCs w:val="20"/>
        </w:rPr>
        <w:t xml:space="preserve">nto o contrato gera obrigações </w:t>
      </w:r>
      <w:r w:rsidRPr="00EE56AC">
        <w:rPr>
          <w:rFonts w:ascii="Arial" w:hAnsi="Arial" w:cs="Arial"/>
          <w:sz w:val="20"/>
          <w:szCs w:val="20"/>
        </w:rPr>
        <w:t xml:space="preserve">para ambas as partes tendo como princípio norteador o </w:t>
      </w:r>
      <w:r w:rsidRPr="00EE56AC">
        <w:rPr>
          <w:rFonts w:ascii="Arial" w:hAnsi="Arial" w:cs="Arial"/>
          <w:i/>
          <w:sz w:val="20"/>
          <w:szCs w:val="20"/>
        </w:rPr>
        <w:t>pacta sunt servanda</w:t>
      </w:r>
      <w:r w:rsidRPr="00EE56AC">
        <w:rPr>
          <w:rFonts w:ascii="Arial" w:hAnsi="Arial" w:cs="Arial"/>
          <w:sz w:val="20"/>
          <w:szCs w:val="20"/>
        </w:rPr>
        <w:t>, ou seja, o referido faz lei entre as partes contratantes. O contrato de trabalho é interpretado como uma espécie, e é reg</w:t>
      </w:r>
      <w:r w:rsidR="005A5B89">
        <w:rPr>
          <w:rFonts w:ascii="Arial" w:hAnsi="Arial" w:cs="Arial"/>
          <w:sz w:val="20"/>
          <w:szCs w:val="20"/>
        </w:rPr>
        <w:t>ida pela Lei 13.467 de 2017, ess</w:t>
      </w:r>
      <w:r w:rsidRPr="00EE56AC">
        <w:rPr>
          <w:rFonts w:ascii="Arial" w:hAnsi="Arial" w:cs="Arial"/>
          <w:sz w:val="20"/>
          <w:szCs w:val="20"/>
        </w:rPr>
        <w:t>a inovação traz no seu dispositivo normativo, o conceito e suas modalidades contratuais,</w:t>
      </w:r>
      <w:r w:rsidR="00AA346D">
        <w:rPr>
          <w:rFonts w:ascii="Arial" w:hAnsi="Arial" w:cs="Arial"/>
          <w:sz w:val="20"/>
          <w:szCs w:val="20"/>
        </w:rPr>
        <w:t xml:space="preserve"> </w:t>
      </w:r>
      <w:r w:rsidRPr="00EE56AC">
        <w:rPr>
          <w:rFonts w:ascii="Arial" w:hAnsi="Arial" w:cs="Arial"/>
          <w:sz w:val="20"/>
          <w:szCs w:val="20"/>
        </w:rPr>
        <w:t xml:space="preserve">mais precisamente no seu art.443 </w:t>
      </w:r>
      <w:r w:rsidRPr="00EE56AC">
        <w:rPr>
          <w:rFonts w:ascii="Arial" w:eastAsia="Times New Roman" w:hAnsi="Arial" w:cs="Arial"/>
          <w:i/>
          <w:sz w:val="20"/>
          <w:szCs w:val="20"/>
          <w:lang w:eastAsia="pt-BR"/>
        </w:rPr>
        <w:t xml:space="preserve">in </w:t>
      </w:r>
      <w:proofErr w:type="spellStart"/>
      <w:r w:rsidRPr="00EE56AC">
        <w:rPr>
          <w:rFonts w:ascii="Arial" w:eastAsia="Times New Roman" w:hAnsi="Arial" w:cs="Arial"/>
          <w:i/>
          <w:sz w:val="20"/>
          <w:szCs w:val="20"/>
          <w:lang w:eastAsia="pt-BR"/>
        </w:rPr>
        <w:t>verbis</w:t>
      </w:r>
      <w:proofErr w:type="spellEnd"/>
      <w:r w:rsidR="00A22A36" w:rsidRPr="00EE56AC">
        <w:rPr>
          <w:rFonts w:ascii="Arial" w:eastAsia="Times New Roman" w:hAnsi="Arial" w:cs="Arial"/>
          <w:i/>
          <w:sz w:val="20"/>
          <w:szCs w:val="20"/>
          <w:lang w:eastAsia="pt-BR"/>
        </w:rPr>
        <w:t>:</w:t>
      </w:r>
    </w:p>
    <w:p w:rsidR="00AA346D" w:rsidRDefault="00AD7BE7" w:rsidP="00FD725D">
      <w:pPr>
        <w:autoSpaceDE w:val="0"/>
        <w:autoSpaceDN w:val="0"/>
        <w:adjustRightInd w:val="0"/>
        <w:spacing w:after="120" w:line="240" w:lineRule="auto"/>
        <w:ind w:left="1701"/>
        <w:jc w:val="both"/>
        <w:rPr>
          <w:rFonts w:ascii="Arial" w:hAnsi="Arial" w:cs="Arial"/>
          <w:sz w:val="20"/>
          <w:szCs w:val="20"/>
        </w:rPr>
      </w:pPr>
      <w:r w:rsidRPr="00EE56AC">
        <w:rPr>
          <w:rFonts w:ascii="Arial" w:hAnsi="Arial" w:cs="Arial"/>
          <w:sz w:val="20"/>
          <w:szCs w:val="20"/>
        </w:rPr>
        <w:t>Art. 443. O contrato individual de trabalho poderá ser acordado tácita ou expressamente, verbalmente ou por escrito, por prazo determinado ou indeterminado, ou para prestação de trabalho intermitente.</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Pr="00EE56AC">
        <w:rPr>
          <w:rFonts w:ascii="Arial" w:hAnsi="Arial" w:cs="Arial"/>
          <w:sz w:val="20"/>
          <w:szCs w:val="20"/>
        </w:rPr>
        <w:t xml:space="preserve">§ 1º </w:t>
      </w:r>
      <w:r w:rsidRPr="00EE56AC">
        <w:rPr>
          <w:rFonts w:ascii="Arial" w:hAnsi="Arial" w:cs="Arial"/>
          <w:sz w:val="20"/>
          <w:szCs w:val="20"/>
        </w:rPr>
        <w:lastRenderedPageBreak/>
        <w:t>Considera-se como de prazo determinado o contrato de trabalho cuja vigência dependa de termo prefixado ou da execução de serviços especificados ou ainda da realização de certo acontecimento suscetível de previsão aproximada.</w:t>
      </w:r>
      <w:r w:rsidR="00FD725D">
        <w:rPr>
          <w:rFonts w:ascii="Arial" w:hAnsi="Arial" w:cs="Arial"/>
          <w:sz w:val="20"/>
          <w:szCs w:val="20"/>
        </w:rPr>
        <w:tab/>
      </w:r>
      <w:r w:rsidR="00FD725D">
        <w:rPr>
          <w:rFonts w:ascii="Arial" w:hAnsi="Arial" w:cs="Arial"/>
          <w:sz w:val="20"/>
          <w:szCs w:val="20"/>
        </w:rPr>
        <w:tab/>
      </w:r>
      <w:r w:rsidRPr="00EE56AC">
        <w:rPr>
          <w:rFonts w:ascii="Arial" w:hAnsi="Arial" w:cs="Arial"/>
          <w:sz w:val="20"/>
          <w:szCs w:val="20"/>
        </w:rPr>
        <w:t>§ 2º O contrato por prazo determinado só será válido em se tratando:</w:t>
      </w:r>
      <w:r w:rsidR="00FD725D">
        <w:rPr>
          <w:rFonts w:ascii="Arial" w:hAnsi="Arial" w:cs="Arial"/>
          <w:sz w:val="20"/>
          <w:szCs w:val="20"/>
        </w:rPr>
        <w:tab/>
      </w:r>
    </w:p>
    <w:p w:rsidR="00AA346D" w:rsidRDefault="00FD725D" w:rsidP="00FD725D">
      <w:pPr>
        <w:autoSpaceDE w:val="0"/>
        <w:autoSpaceDN w:val="0"/>
        <w:adjustRightInd w:val="0"/>
        <w:spacing w:after="120" w:line="240" w:lineRule="auto"/>
        <w:ind w:left="1701"/>
        <w:jc w:val="both"/>
        <w:rPr>
          <w:rFonts w:ascii="Arial" w:hAnsi="Arial" w:cs="Arial"/>
          <w:sz w:val="20"/>
          <w:szCs w:val="20"/>
        </w:rPr>
      </w:pPr>
      <w:r>
        <w:rPr>
          <w:rFonts w:ascii="Arial" w:hAnsi="Arial" w:cs="Arial"/>
          <w:sz w:val="20"/>
          <w:szCs w:val="20"/>
        </w:rPr>
        <w:tab/>
      </w:r>
      <w:r w:rsidR="00AD7BE7" w:rsidRPr="00EE56AC">
        <w:rPr>
          <w:rFonts w:ascii="Arial" w:hAnsi="Arial" w:cs="Arial"/>
          <w:sz w:val="20"/>
          <w:szCs w:val="20"/>
        </w:rPr>
        <w:t xml:space="preserve">a) de serviço cuja natureza ou transitoriedade justifique a predeterminação do </w:t>
      </w:r>
      <w:r w:rsidR="00331567" w:rsidRPr="00EE56AC">
        <w:rPr>
          <w:rFonts w:ascii="Arial" w:hAnsi="Arial" w:cs="Arial"/>
          <w:sz w:val="20"/>
          <w:szCs w:val="20"/>
        </w:rPr>
        <w:t>prazo;</w:t>
      </w:r>
      <w:r w:rsidR="00AA346D">
        <w:rPr>
          <w:rFonts w:ascii="Arial" w:hAnsi="Arial" w:cs="Arial"/>
          <w:sz w:val="20"/>
          <w:szCs w:val="20"/>
        </w:rPr>
        <w:t xml:space="preserve"> </w:t>
      </w:r>
    </w:p>
    <w:p w:rsidR="00AA346D" w:rsidRDefault="00AD7BE7" w:rsidP="00FD725D">
      <w:pPr>
        <w:autoSpaceDE w:val="0"/>
        <w:autoSpaceDN w:val="0"/>
        <w:adjustRightInd w:val="0"/>
        <w:spacing w:after="120" w:line="240" w:lineRule="auto"/>
        <w:ind w:left="1701"/>
        <w:jc w:val="both"/>
        <w:rPr>
          <w:rFonts w:ascii="Arial" w:hAnsi="Arial" w:cs="Arial"/>
          <w:sz w:val="20"/>
          <w:szCs w:val="20"/>
        </w:rPr>
      </w:pPr>
      <w:r w:rsidRPr="00EE56AC">
        <w:rPr>
          <w:rFonts w:ascii="Arial" w:hAnsi="Arial" w:cs="Arial"/>
          <w:sz w:val="20"/>
          <w:szCs w:val="20"/>
        </w:rPr>
        <w:t>b) de atividades empresariais de caráter transitório;</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p>
    <w:p w:rsidR="00AD7BE7" w:rsidRPr="00EE56AC" w:rsidRDefault="00AD7BE7" w:rsidP="00FD725D">
      <w:pPr>
        <w:autoSpaceDE w:val="0"/>
        <w:autoSpaceDN w:val="0"/>
        <w:adjustRightInd w:val="0"/>
        <w:spacing w:after="120" w:line="240" w:lineRule="auto"/>
        <w:ind w:left="1701"/>
        <w:jc w:val="both"/>
        <w:rPr>
          <w:rFonts w:ascii="Arial" w:hAnsi="Arial" w:cs="Arial"/>
          <w:sz w:val="20"/>
          <w:szCs w:val="20"/>
        </w:rPr>
      </w:pPr>
      <w:r w:rsidRPr="00EE56AC">
        <w:rPr>
          <w:rFonts w:ascii="Arial" w:hAnsi="Arial" w:cs="Arial"/>
          <w:sz w:val="20"/>
          <w:szCs w:val="20"/>
        </w:rPr>
        <w:t>c) de contrato de experiência.</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Pr="00EE56AC">
        <w:rPr>
          <w:rFonts w:ascii="Arial" w:hAnsi="Arial" w:cs="Arial"/>
          <w:sz w:val="20"/>
          <w:szCs w:val="20"/>
        </w:rPr>
        <w:t>§ 3º Considera-se como intermitente o contrato de trabalho no qual a prestação de serviços, com subordinação, não é contínua, ocorrendo com alternância de períodos de prestação de serviços e de inatividade, determinados em horas, dias ou meses, independentemente do tipo de atividade do empregado e do empregador, exceto para os aeronautas, regidos por legislação própria.</w:t>
      </w:r>
    </w:p>
    <w:p w:rsidR="00A22A36" w:rsidRPr="00EE56AC" w:rsidRDefault="00AD7BE7" w:rsidP="00370F65">
      <w:pPr>
        <w:autoSpaceDE w:val="0"/>
        <w:autoSpaceDN w:val="0"/>
        <w:adjustRightInd w:val="0"/>
        <w:spacing w:after="120" w:line="240" w:lineRule="auto"/>
        <w:ind w:firstLine="709"/>
        <w:jc w:val="both"/>
        <w:rPr>
          <w:rFonts w:ascii="Arial" w:hAnsi="Arial" w:cs="Arial"/>
          <w:sz w:val="20"/>
          <w:szCs w:val="20"/>
        </w:rPr>
      </w:pPr>
      <w:r w:rsidRPr="00EE56AC">
        <w:rPr>
          <w:rFonts w:ascii="Arial" w:hAnsi="Arial" w:cs="Arial"/>
          <w:sz w:val="20"/>
          <w:szCs w:val="20"/>
        </w:rPr>
        <w:t>Após a análise do referido artigo, é necessário tanger alg</w:t>
      </w:r>
      <w:r w:rsidR="005A5B89">
        <w:rPr>
          <w:rFonts w:ascii="Arial" w:hAnsi="Arial" w:cs="Arial"/>
          <w:sz w:val="20"/>
          <w:szCs w:val="20"/>
        </w:rPr>
        <w:t>umas considerações. Nota-se que</w:t>
      </w:r>
      <w:r w:rsidRPr="00EE56AC">
        <w:rPr>
          <w:rFonts w:ascii="Arial" w:hAnsi="Arial" w:cs="Arial"/>
          <w:sz w:val="20"/>
          <w:szCs w:val="20"/>
        </w:rPr>
        <w:t xml:space="preserve"> o contrato de trabalho poderá ser acordado tácita ou expressamente, verbalmente ou por escrito, e ainda por pra</w:t>
      </w:r>
      <w:r w:rsidR="005A5B89">
        <w:rPr>
          <w:rFonts w:ascii="Arial" w:hAnsi="Arial" w:cs="Arial"/>
          <w:sz w:val="20"/>
          <w:szCs w:val="20"/>
        </w:rPr>
        <w:t>zo determinado ou indeterminado. G</w:t>
      </w:r>
      <w:r w:rsidRPr="00EE56AC">
        <w:rPr>
          <w:rFonts w:ascii="Arial" w:hAnsi="Arial" w:cs="Arial"/>
          <w:sz w:val="20"/>
          <w:szCs w:val="20"/>
        </w:rPr>
        <w:t>eralmente</w:t>
      </w:r>
      <w:r w:rsidR="005A5B89">
        <w:rPr>
          <w:rFonts w:ascii="Arial" w:hAnsi="Arial" w:cs="Arial"/>
          <w:sz w:val="20"/>
          <w:szCs w:val="20"/>
        </w:rPr>
        <w:t>,</w:t>
      </w:r>
      <w:r w:rsidRPr="00EE56AC">
        <w:rPr>
          <w:rFonts w:ascii="Arial" w:hAnsi="Arial" w:cs="Arial"/>
          <w:sz w:val="20"/>
          <w:szCs w:val="20"/>
        </w:rPr>
        <w:t xml:space="preserve"> o prazo indeterminado é o padrão da sociedade brasileira, utilizado rotineiramente entre as relações de patrão e funcionário.  Por sua vez, para que ocorra por prazo determinado, e este venha a ser válido, é necessário que se enquadre nas hipóteses previstas do § 2º, do artigo 443. </w:t>
      </w:r>
      <w:r w:rsidR="0034451E" w:rsidRPr="00EE56AC">
        <w:rPr>
          <w:rFonts w:ascii="Arial" w:hAnsi="Arial" w:cs="Arial"/>
          <w:sz w:val="20"/>
          <w:szCs w:val="20"/>
        </w:rPr>
        <w:tab/>
      </w:r>
      <w:r w:rsidR="0034451E" w:rsidRPr="00EE56AC">
        <w:rPr>
          <w:rFonts w:ascii="Arial" w:hAnsi="Arial" w:cs="Arial"/>
          <w:sz w:val="20"/>
          <w:szCs w:val="20"/>
        </w:rPr>
        <w:tab/>
      </w:r>
      <w:r w:rsidR="0034451E" w:rsidRPr="00EE56AC">
        <w:rPr>
          <w:rFonts w:ascii="Arial" w:hAnsi="Arial" w:cs="Arial"/>
          <w:sz w:val="20"/>
          <w:szCs w:val="20"/>
        </w:rPr>
        <w:tab/>
      </w:r>
      <w:r w:rsidR="0034451E" w:rsidRPr="00EE56AC">
        <w:rPr>
          <w:rFonts w:ascii="Arial" w:hAnsi="Arial" w:cs="Arial"/>
          <w:sz w:val="20"/>
          <w:szCs w:val="20"/>
        </w:rPr>
        <w:tab/>
      </w:r>
      <w:r w:rsidR="0034451E" w:rsidRPr="00EE56AC">
        <w:rPr>
          <w:rFonts w:ascii="Arial" w:hAnsi="Arial" w:cs="Arial"/>
          <w:sz w:val="20"/>
          <w:szCs w:val="20"/>
        </w:rPr>
        <w:tab/>
      </w:r>
      <w:r w:rsidR="0034451E" w:rsidRPr="00EE56AC">
        <w:rPr>
          <w:rFonts w:ascii="Arial" w:hAnsi="Arial" w:cs="Arial"/>
          <w:sz w:val="20"/>
          <w:szCs w:val="20"/>
        </w:rPr>
        <w:tab/>
      </w:r>
      <w:r w:rsidR="0034451E" w:rsidRPr="00EE56AC">
        <w:rPr>
          <w:rFonts w:ascii="Arial" w:hAnsi="Arial" w:cs="Arial"/>
          <w:sz w:val="20"/>
          <w:szCs w:val="20"/>
        </w:rPr>
        <w:tab/>
      </w:r>
    </w:p>
    <w:p w:rsidR="00AD7BE7" w:rsidRPr="00EE56AC" w:rsidRDefault="00AD7BE7" w:rsidP="00370F65">
      <w:pPr>
        <w:autoSpaceDE w:val="0"/>
        <w:autoSpaceDN w:val="0"/>
        <w:adjustRightInd w:val="0"/>
        <w:spacing w:after="120" w:line="240" w:lineRule="auto"/>
        <w:ind w:firstLine="709"/>
        <w:jc w:val="both"/>
        <w:rPr>
          <w:rFonts w:ascii="Arial" w:hAnsi="Arial" w:cs="Arial"/>
          <w:sz w:val="20"/>
          <w:szCs w:val="20"/>
        </w:rPr>
      </w:pPr>
      <w:r w:rsidRPr="00EE56AC">
        <w:rPr>
          <w:rFonts w:ascii="Arial" w:hAnsi="Arial" w:cs="Arial"/>
          <w:sz w:val="20"/>
          <w:szCs w:val="20"/>
        </w:rPr>
        <w:t xml:space="preserve">Que são elas: quando o próprio serviço cuja natureza ou transitoriedade justifique a predeterminação do prazo; ou ainda as atividades empresariais de caráter transitório, a exemplo: atividades circenses. E a última hipótese tratada no artigo, é o caso em que os indivíduos possuem o contrato de experiência. O § 3º, por sua vez trata sobre o contrato intermitente, cuja </w:t>
      </w:r>
      <w:proofErr w:type="gramStart"/>
      <w:r w:rsidRPr="00EE56AC">
        <w:rPr>
          <w:rFonts w:ascii="Arial" w:hAnsi="Arial" w:cs="Arial"/>
          <w:sz w:val="20"/>
          <w:szCs w:val="20"/>
        </w:rPr>
        <w:t>segundo palavras</w:t>
      </w:r>
      <w:proofErr w:type="gramEnd"/>
      <w:r w:rsidRPr="00EE56AC">
        <w:rPr>
          <w:rFonts w:ascii="Arial" w:hAnsi="Arial" w:cs="Arial"/>
          <w:sz w:val="20"/>
          <w:szCs w:val="20"/>
        </w:rPr>
        <w:t xml:space="preserve"> do autor Rodrigo Dias da Fonseca, entende-se por tal modalidade:</w:t>
      </w:r>
    </w:p>
    <w:p w:rsidR="00AD7BE7" w:rsidRPr="00EE56AC" w:rsidRDefault="00AD7BE7" w:rsidP="00370F65">
      <w:pPr>
        <w:autoSpaceDE w:val="0"/>
        <w:autoSpaceDN w:val="0"/>
        <w:adjustRightInd w:val="0"/>
        <w:spacing w:after="120" w:line="240" w:lineRule="auto"/>
        <w:ind w:left="1701"/>
        <w:jc w:val="both"/>
        <w:rPr>
          <w:rFonts w:ascii="Arial" w:hAnsi="Arial" w:cs="Arial"/>
          <w:sz w:val="20"/>
          <w:szCs w:val="20"/>
        </w:rPr>
      </w:pPr>
      <w:r w:rsidRPr="00EE56AC">
        <w:rPr>
          <w:rFonts w:ascii="Arial" w:hAnsi="Arial" w:cs="Arial"/>
          <w:sz w:val="20"/>
          <w:szCs w:val="20"/>
        </w:rPr>
        <w:t xml:space="preserve">O novo § 3º do art. 443 da CLT define o contrato de trabalho intermitente como modalidade de prestação de serviços subordinada, mas não contínua, podendo o empregado prestar serviços e ficar em inatividade, alternadamente, por horas, dias ou até meses sem </w:t>
      </w:r>
      <w:proofErr w:type="spellStart"/>
      <w:r w:rsidRPr="00EE56AC">
        <w:rPr>
          <w:rFonts w:ascii="Arial" w:hAnsi="Arial" w:cs="Arial"/>
          <w:sz w:val="20"/>
          <w:szCs w:val="20"/>
        </w:rPr>
        <w:t>desconfigurar</w:t>
      </w:r>
      <w:proofErr w:type="spellEnd"/>
      <w:r w:rsidRPr="00EE56AC">
        <w:rPr>
          <w:rFonts w:ascii="Arial" w:hAnsi="Arial" w:cs="Arial"/>
          <w:sz w:val="20"/>
          <w:szCs w:val="20"/>
        </w:rPr>
        <w:t xml:space="preserve"> o estado de sujeição jurídica ao empregador e, por conseguinte, o vínculo trabalhista. (SALES, pg.24, 2017)</w:t>
      </w:r>
    </w:p>
    <w:p w:rsidR="00AD7BE7" w:rsidRPr="00EE56AC" w:rsidRDefault="00AD7BE7" w:rsidP="007257D1">
      <w:pPr>
        <w:autoSpaceDE w:val="0"/>
        <w:autoSpaceDN w:val="0"/>
        <w:adjustRightInd w:val="0"/>
        <w:spacing w:after="120" w:line="240" w:lineRule="auto"/>
        <w:ind w:firstLine="709"/>
        <w:jc w:val="both"/>
        <w:rPr>
          <w:rFonts w:ascii="Arial" w:hAnsi="Arial" w:cs="Arial"/>
          <w:sz w:val="20"/>
          <w:szCs w:val="20"/>
        </w:rPr>
      </w:pPr>
      <w:r w:rsidRPr="00EE56AC">
        <w:rPr>
          <w:rFonts w:ascii="Arial" w:hAnsi="Arial" w:cs="Arial"/>
          <w:sz w:val="20"/>
          <w:szCs w:val="20"/>
        </w:rPr>
        <w:t xml:space="preserve">O contrato intermitente, que é uma inovação trazida pelo art.443, tem a característica de uma não subordinação contínua, subordinação essa realizada em períodos alternados. Disposição essa diferente </w:t>
      </w:r>
      <w:proofErr w:type="gramStart"/>
      <w:r w:rsidRPr="00EE56AC">
        <w:rPr>
          <w:rFonts w:ascii="Arial" w:hAnsi="Arial" w:cs="Arial"/>
          <w:sz w:val="20"/>
          <w:szCs w:val="20"/>
        </w:rPr>
        <w:t>das presentes</w:t>
      </w:r>
      <w:proofErr w:type="gramEnd"/>
      <w:r w:rsidRPr="00EE56AC">
        <w:rPr>
          <w:rFonts w:ascii="Arial" w:hAnsi="Arial" w:cs="Arial"/>
          <w:sz w:val="20"/>
          <w:szCs w:val="20"/>
        </w:rPr>
        <w:t xml:space="preserve"> na CLT anterior, que possuía como ideia de trabalho apenas o contínuo, sem intervalo de tempo para sua atuação. </w:t>
      </w:r>
    </w:p>
    <w:p w:rsidR="00AC60CF" w:rsidRPr="00EE56AC" w:rsidRDefault="00AC60CF" w:rsidP="007257D1">
      <w:pPr>
        <w:pStyle w:val="tpicosdamonografia"/>
        <w:spacing w:after="120"/>
        <w:rPr>
          <w:rFonts w:eastAsiaTheme="minorHAnsi" w:cs="Arial"/>
          <w:b w:val="0"/>
          <w:sz w:val="20"/>
          <w:szCs w:val="20"/>
          <w:lang w:eastAsia="en-US"/>
        </w:rPr>
      </w:pPr>
    </w:p>
    <w:p w:rsidR="00AC60CF" w:rsidRPr="00EE56AC" w:rsidRDefault="0048097A" w:rsidP="007257D1">
      <w:pPr>
        <w:pStyle w:val="tpicosdamonografia"/>
        <w:spacing w:after="120"/>
        <w:rPr>
          <w:rFonts w:cs="Arial"/>
          <w:sz w:val="20"/>
          <w:szCs w:val="20"/>
        </w:rPr>
      </w:pPr>
      <w:r w:rsidRPr="00EE56AC">
        <w:rPr>
          <w:rFonts w:eastAsiaTheme="minorHAnsi" w:cs="Arial"/>
          <w:sz w:val="20"/>
          <w:szCs w:val="20"/>
          <w:lang w:eastAsia="en-US"/>
        </w:rPr>
        <w:t>4-</w:t>
      </w:r>
      <w:r w:rsidR="00AD7BE7" w:rsidRPr="00EE56AC">
        <w:rPr>
          <w:rFonts w:cs="Arial"/>
          <w:sz w:val="20"/>
          <w:szCs w:val="20"/>
        </w:rPr>
        <w:t>CONFIGURAÇÃO DA MODALIDADE EXTINTIVA DO CO</w:t>
      </w:r>
      <w:r w:rsidR="00A22A36" w:rsidRPr="00EE56AC">
        <w:rPr>
          <w:rFonts w:cs="Arial"/>
          <w:sz w:val="20"/>
          <w:szCs w:val="20"/>
        </w:rPr>
        <w:t>NTRATO, EM FACE DO ARTIGO 484-A</w:t>
      </w:r>
    </w:p>
    <w:p w:rsidR="00A22A36" w:rsidRPr="00EE56AC" w:rsidRDefault="00A22A36" w:rsidP="007257D1">
      <w:pPr>
        <w:pStyle w:val="tpicosdamonografia"/>
        <w:spacing w:after="120"/>
        <w:rPr>
          <w:rFonts w:eastAsiaTheme="minorHAnsi" w:cs="Arial"/>
          <w:b w:val="0"/>
          <w:sz w:val="20"/>
          <w:szCs w:val="20"/>
          <w:lang w:eastAsia="en-US"/>
        </w:rPr>
      </w:pPr>
    </w:p>
    <w:p w:rsidR="00A22A36"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Como já retratado a</w:t>
      </w:r>
      <w:r w:rsidR="005A5B89">
        <w:rPr>
          <w:rFonts w:ascii="Arial" w:hAnsi="Arial" w:cs="Arial"/>
          <w:sz w:val="20"/>
          <w:szCs w:val="20"/>
        </w:rPr>
        <w:t>nteriormente, a Lei N° 13.467/2017 introduziu diversas alterações em relação a CLT</w:t>
      </w:r>
      <w:r w:rsidRPr="00EE56AC">
        <w:rPr>
          <w:rFonts w:ascii="Arial" w:hAnsi="Arial" w:cs="Arial"/>
          <w:sz w:val="20"/>
          <w:szCs w:val="20"/>
        </w:rPr>
        <w:t xml:space="preserve"> anterior, e uma das alterações mais </w:t>
      </w:r>
      <w:r w:rsidR="005A5B89">
        <w:rPr>
          <w:rFonts w:ascii="Arial" w:hAnsi="Arial" w:cs="Arial"/>
          <w:sz w:val="20"/>
          <w:szCs w:val="20"/>
        </w:rPr>
        <w:t>significativas foi relacionada à</w:t>
      </w:r>
      <w:r w:rsidRPr="00EE56AC">
        <w:rPr>
          <w:rFonts w:ascii="Arial" w:hAnsi="Arial" w:cs="Arial"/>
          <w:sz w:val="20"/>
          <w:szCs w:val="20"/>
        </w:rPr>
        <w:t>s modalidade</w:t>
      </w:r>
      <w:r w:rsidR="005A5B89">
        <w:rPr>
          <w:rFonts w:ascii="Arial" w:hAnsi="Arial" w:cs="Arial"/>
          <w:sz w:val="20"/>
          <w:szCs w:val="20"/>
        </w:rPr>
        <w:t>s</w:t>
      </w:r>
      <w:r w:rsidRPr="00EE56AC">
        <w:rPr>
          <w:rFonts w:ascii="Arial" w:hAnsi="Arial" w:cs="Arial"/>
          <w:sz w:val="20"/>
          <w:szCs w:val="20"/>
        </w:rPr>
        <w:t xml:space="preserve"> de re</w:t>
      </w:r>
      <w:r w:rsidR="005A5B89">
        <w:rPr>
          <w:rFonts w:ascii="Arial" w:hAnsi="Arial" w:cs="Arial"/>
          <w:sz w:val="20"/>
          <w:szCs w:val="20"/>
        </w:rPr>
        <w:t>scisão contratual, como também à</w:t>
      </w:r>
      <w:r w:rsidRPr="00EE56AC">
        <w:rPr>
          <w:rFonts w:ascii="Arial" w:hAnsi="Arial" w:cs="Arial"/>
          <w:sz w:val="20"/>
          <w:szCs w:val="20"/>
        </w:rPr>
        <w:t xml:space="preserve"> introdução de um novo dispositivo e</w:t>
      </w:r>
      <w:r w:rsidR="005A5B89">
        <w:rPr>
          <w:rFonts w:ascii="Arial" w:hAnsi="Arial" w:cs="Arial"/>
          <w:sz w:val="20"/>
          <w:szCs w:val="20"/>
        </w:rPr>
        <w:t>m relação ao</w:t>
      </w:r>
      <w:r w:rsidRPr="00EE56AC">
        <w:rPr>
          <w:rFonts w:ascii="Arial" w:hAnsi="Arial" w:cs="Arial"/>
          <w:sz w:val="20"/>
          <w:szCs w:val="20"/>
        </w:rPr>
        <w:t xml:space="preserve"> empregado e empregador, que é a rescisão contratual bilateral, que nada mais é do que a rescisão do contrato de maneira recíproca, ou seja, a modalidade em que o contrato de trabalho é recendido levando em conta a vontade das partes. Contudo</w:t>
      </w:r>
      <w:r w:rsidR="005A5B89">
        <w:rPr>
          <w:rFonts w:ascii="Arial" w:hAnsi="Arial" w:cs="Arial"/>
          <w:sz w:val="20"/>
          <w:szCs w:val="20"/>
        </w:rPr>
        <w:t>,</w:t>
      </w:r>
      <w:r w:rsidRPr="00EE56AC">
        <w:rPr>
          <w:rFonts w:ascii="Arial" w:hAnsi="Arial" w:cs="Arial"/>
          <w:sz w:val="20"/>
          <w:szCs w:val="20"/>
        </w:rPr>
        <w:t xml:space="preserve"> é </w:t>
      </w:r>
      <w:r w:rsidR="005A5B89">
        <w:rPr>
          <w:rFonts w:ascii="Arial" w:hAnsi="Arial" w:cs="Arial"/>
          <w:sz w:val="20"/>
          <w:szCs w:val="20"/>
        </w:rPr>
        <w:t>possível observar</w:t>
      </w:r>
      <w:r w:rsidRPr="00EE56AC">
        <w:rPr>
          <w:rFonts w:ascii="Arial" w:hAnsi="Arial" w:cs="Arial"/>
          <w:sz w:val="20"/>
          <w:szCs w:val="20"/>
        </w:rPr>
        <w:t xml:space="preserve"> que no cenário empregatício brasileiro tal prática já era bastante utilizada, sendo conhecida como uma extinção ilícita, uma vez que o empregador demitia o seu funcionário, result</w:t>
      </w:r>
      <w:r w:rsidR="005A5B89">
        <w:rPr>
          <w:rFonts w:ascii="Arial" w:hAnsi="Arial" w:cs="Arial"/>
          <w:sz w:val="20"/>
          <w:szCs w:val="20"/>
        </w:rPr>
        <w:t>ando de um acordo as escondidas</w:t>
      </w:r>
      <w:r w:rsidRPr="00EE56AC">
        <w:rPr>
          <w:rFonts w:ascii="Arial" w:hAnsi="Arial" w:cs="Arial"/>
          <w:sz w:val="20"/>
          <w:szCs w:val="20"/>
        </w:rPr>
        <w:t xml:space="preserve"> entre as partes, assim o patrão alegava demissão sem justa causa, com isso o mesmo pagava a multa expressa em lei de 40% (quarenta por cento), todavia o empregado devolvia</w:t>
      </w:r>
      <w:r w:rsidR="005A5B89">
        <w:rPr>
          <w:rFonts w:ascii="Arial" w:hAnsi="Arial" w:cs="Arial"/>
          <w:sz w:val="20"/>
          <w:szCs w:val="20"/>
        </w:rPr>
        <w:t xml:space="preserve"> esse referido valor ao seu </w:t>
      </w:r>
      <w:proofErr w:type="spellStart"/>
      <w:r w:rsidR="005A5B89">
        <w:rPr>
          <w:rFonts w:ascii="Arial" w:hAnsi="Arial" w:cs="Arial"/>
          <w:sz w:val="20"/>
          <w:szCs w:val="20"/>
        </w:rPr>
        <w:t>ex-</w:t>
      </w:r>
      <w:r w:rsidRPr="00EE56AC">
        <w:rPr>
          <w:rFonts w:ascii="Arial" w:hAnsi="Arial" w:cs="Arial"/>
          <w:sz w:val="20"/>
          <w:szCs w:val="20"/>
        </w:rPr>
        <w:t>patrão</w:t>
      </w:r>
      <w:proofErr w:type="spellEnd"/>
      <w:r w:rsidRPr="00EE56AC">
        <w:rPr>
          <w:rFonts w:ascii="Arial" w:hAnsi="Arial" w:cs="Arial"/>
          <w:sz w:val="20"/>
          <w:szCs w:val="20"/>
        </w:rPr>
        <w:t xml:space="preserve">, com isso nota-se </w:t>
      </w:r>
      <w:r w:rsidR="005A5B89">
        <w:rPr>
          <w:rFonts w:ascii="Arial" w:hAnsi="Arial" w:cs="Arial"/>
          <w:sz w:val="20"/>
          <w:szCs w:val="20"/>
        </w:rPr>
        <w:t xml:space="preserve">que tal modalidade fraudulenta </w:t>
      </w:r>
      <w:r w:rsidRPr="00EE56AC">
        <w:rPr>
          <w:rFonts w:ascii="Arial" w:hAnsi="Arial" w:cs="Arial"/>
          <w:sz w:val="20"/>
          <w:szCs w:val="20"/>
        </w:rPr>
        <w:t>ia contra as normas lega</w:t>
      </w:r>
      <w:r w:rsidR="005A5B89">
        <w:rPr>
          <w:rFonts w:ascii="Arial" w:hAnsi="Arial" w:cs="Arial"/>
          <w:sz w:val="20"/>
          <w:szCs w:val="20"/>
        </w:rPr>
        <w:t>is, além de fraude contra os cof</w:t>
      </w:r>
      <w:r w:rsidRPr="00EE56AC">
        <w:rPr>
          <w:rFonts w:ascii="Arial" w:hAnsi="Arial" w:cs="Arial"/>
          <w:sz w:val="20"/>
          <w:szCs w:val="20"/>
        </w:rPr>
        <w:t>res públicos. Dessa forma, através de investigações</w:t>
      </w:r>
      <w:r w:rsidR="005A5B89">
        <w:rPr>
          <w:rFonts w:ascii="Arial" w:hAnsi="Arial" w:cs="Arial"/>
          <w:sz w:val="20"/>
          <w:szCs w:val="20"/>
        </w:rPr>
        <w:t>,</w:t>
      </w:r>
      <w:r w:rsidRPr="00EE56AC">
        <w:rPr>
          <w:rFonts w:ascii="Arial" w:hAnsi="Arial" w:cs="Arial"/>
          <w:sz w:val="20"/>
          <w:szCs w:val="20"/>
        </w:rPr>
        <w:t xml:space="preserve"> se o Ministério do Trabalho apurasse a presença de tal ato, o mesmo aplicaria uma multa à empresa, além de determinar que a mesma </w:t>
      </w:r>
      <w:r w:rsidR="005A5B89">
        <w:rPr>
          <w:rFonts w:ascii="Arial" w:hAnsi="Arial" w:cs="Arial"/>
          <w:sz w:val="20"/>
          <w:szCs w:val="20"/>
        </w:rPr>
        <w:t>devolvesse</w:t>
      </w:r>
      <w:r w:rsidRPr="00EE56AC">
        <w:rPr>
          <w:rFonts w:ascii="Arial" w:hAnsi="Arial" w:cs="Arial"/>
          <w:sz w:val="20"/>
          <w:szCs w:val="20"/>
        </w:rPr>
        <w:t xml:space="preserve"> ao empregado o valor devido à multa rescisória de 40%.</w:t>
      </w:r>
    </w:p>
    <w:p w:rsidR="00AD7BE7"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 xml:space="preserve"> Nota-se, portanto que a Reforma Trabalhista, de certa maneira legalizou uma prática, que era rotineiramente utilizada. Tal inovação se encontra presente no art. 484, A, que possui a seguinte disposição:</w:t>
      </w:r>
    </w:p>
    <w:p w:rsidR="00AA346D" w:rsidRDefault="00AD7BE7" w:rsidP="00FD725D">
      <w:pPr>
        <w:spacing w:after="120" w:line="240" w:lineRule="auto"/>
        <w:ind w:left="1701"/>
        <w:jc w:val="both"/>
        <w:rPr>
          <w:rFonts w:ascii="Arial" w:hAnsi="Arial" w:cs="Arial"/>
          <w:sz w:val="20"/>
          <w:szCs w:val="20"/>
        </w:rPr>
      </w:pPr>
      <w:r w:rsidRPr="00EE56AC">
        <w:rPr>
          <w:rFonts w:ascii="Arial" w:hAnsi="Arial" w:cs="Arial"/>
          <w:sz w:val="20"/>
          <w:szCs w:val="20"/>
        </w:rPr>
        <w:t>Art. 484-A. O contrato de trabalho poderá ser extinto por acordo entre empregado e empregador, caso em que serão devidas as seguintes verbas trabalhistas:</w:t>
      </w:r>
      <w:r w:rsidR="00FD725D">
        <w:rPr>
          <w:rFonts w:ascii="Arial" w:hAnsi="Arial" w:cs="Arial"/>
          <w:sz w:val="20"/>
          <w:szCs w:val="20"/>
        </w:rPr>
        <w:tab/>
      </w:r>
      <w:r w:rsidR="00FD725D">
        <w:rPr>
          <w:rFonts w:ascii="Arial" w:hAnsi="Arial" w:cs="Arial"/>
          <w:sz w:val="20"/>
          <w:szCs w:val="20"/>
        </w:rPr>
        <w:tab/>
      </w:r>
    </w:p>
    <w:p w:rsidR="00AA346D" w:rsidRDefault="00AD7BE7" w:rsidP="00FD725D">
      <w:pPr>
        <w:spacing w:after="120" w:line="240" w:lineRule="auto"/>
        <w:ind w:left="1701"/>
        <w:jc w:val="both"/>
        <w:rPr>
          <w:rFonts w:ascii="Arial" w:hAnsi="Arial" w:cs="Arial"/>
          <w:sz w:val="20"/>
          <w:szCs w:val="20"/>
        </w:rPr>
      </w:pPr>
      <w:r w:rsidRPr="00EE56AC">
        <w:rPr>
          <w:rFonts w:ascii="Arial" w:hAnsi="Arial" w:cs="Arial"/>
          <w:sz w:val="20"/>
          <w:szCs w:val="20"/>
        </w:rPr>
        <w:lastRenderedPageBreak/>
        <w:t xml:space="preserve">I - </w:t>
      </w:r>
      <w:proofErr w:type="gramStart"/>
      <w:r w:rsidRPr="00EE56AC">
        <w:rPr>
          <w:rFonts w:ascii="Arial" w:hAnsi="Arial" w:cs="Arial"/>
          <w:sz w:val="20"/>
          <w:szCs w:val="20"/>
        </w:rPr>
        <w:t>por</w:t>
      </w:r>
      <w:proofErr w:type="gramEnd"/>
      <w:r w:rsidRPr="00EE56AC">
        <w:rPr>
          <w:rFonts w:ascii="Arial" w:hAnsi="Arial" w:cs="Arial"/>
          <w:sz w:val="20"/>
          <w:szCs w:val="20"/>
        </w:rPr>
        <w:t xml:space="preserve"> metade:</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p>
    <w:p w:rsidR="00AA346D" w:rsidRDefault="00AD7BE7" w:rsidP="00FD725D">
      <w:pPr>
        <w:spacing w:after="120" w:line="240" w:lineRule="auto"/>
        <w:ind w:left="1701"/>
        <w:jc w:val="both"/>
        <w:rPr>
          <w:rFonts w:ascii="Arial" w:hAnsi="Arial" w:cs="Arial"/>
          <w:sz w:val="20"/>
          <w:szCs w:val="20"/>
        </w:rPr>
      </w:pPr>
      <w:r w:rsidRPr="00EE56AC">
        <w:rPr>
          <w:rFonts w:ascii="Arial" w:hAnsi="Arial" w:cs="Arial"/>
          <w:sz w:val="20"/>
          <w:szCs w:val="20"/>
        </w:rPr>
        <w:t>a) o aviso prévio, se indenizado; e</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p>
    <w:p w:rsidR="00AA346D" w:rsidRDefault="00AD7BE7" w:rsidP="00FD725D">
      <w:pPr>
        <w:spacing w:after="120" w:line="240" w:lineRule="auto"/>
        <w:ind w:left="1701"/>
        <w:jc w:val="both"/>
        <w:rPr>
          <w:rFonts w:ascii="Arial" w:hAnsi="Arial" w:cs="Arial"/>
          <w:sz w:val="20"/>
          <w:szCs w:val="20"/>
        </w:rPr>
      </w:pPr>
      <w:r w:rsidRPr="00EE56AC">
        <w:rPr>
          <w:rFonts w:ascii="Arial" w:hAnsi="Arial" w:cs="Arial"/>
          <w:sz w:val="20"/>
          <w:szCs w:val="20"/>
        </w:rPr>
        <w:t>b) a indenização sobre o saldo do Fundo de Garantia do Tempo de Serviço, prevista no § 1° do art. 18 da Lei n. 8.036, de 11 de maio de 1990;</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Pr="00EE56AC">
        <w:rPr>
          <w:rFonts w:ascii="Arial" w:hAnsi="Arial" w:cs="Arial"/>
          <w:sz w:val="20"/>
          <w:szCs w:val="20"/>
        </w:rPr>
        <w:t>II - na integralidade, as demais verbas trabalhistas.</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p>
    <w:p w:rsidR="00AA346D" w:rsidRDefault="00AD7BE7" w:rsidP="00FD725D">
      <w:pPr>
        <w:spacing w:after="120" w:line="240" w:lineRule="auto"/>
        <w:ind w:left="1701"/>
        <w:jc w:val="both"/>
        <w:rPr>
          <w:rFonts w:ascii="Arial" w:hAnsi="Arial" w:cs="Arial"/>
          <w:sz w:val="20"/>
          <w:szCs w:val="20"/>
        </w:rPr>
      </w:pPr>
      <w:r w:rsidRPr="00EE56AC">
        <w:rPr>
          <w:rFonts w:ascii="Arial" w:hAnsi="Arial" w:cs="Arial"/>
          <w:sz w:val="20"/>
          <w:szCs w:val="20"/>
        </w:rPr>
        <w:t>§ 1º A extinção do contrato prevista no caput deste artigo permite a movimentação da conta vinculada do trabalhador no Fundo de Garantia do Tempo de Serviço na forma do inciso I-A do art. 20 da Lei n. 8.036, de 11 de maio de 1990, limitada até 80% (oitenta por cento) do valor dos depósitos.</w:t>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r w:rsidR="00FD725D">
        <w:rPr>
          <w:rFonts w:ascii="Arial" w:hAnsi="Arial" w:cs="Arial"/>
          <w:sz w:val="20"/>
          <w:szCs w:val="20"/>
        </w:rPr>
        <w:tab/>
      </w:r>
    </w:p>
    <w:p w:rsidR="00AD7BE7" w:rsidRPr="00EE56AC" w:rsidRDefault="00AD7BE7" w:rsidP="00FD725D">
      <w:pPr>
        <w:spacing w:after="120" w:line="240" w:lineRule="auto"/>
        <w:ind w:left="1701"/>
        <w:jc w:val="both"/>
        <w:rPr>
          <w:rFonts w:ascii="Arial" w:hAnsi="Arial" w:cs="Arial"/>
          <w:sz w:val="20"/>
          <w:szCs w:val="20"/>
        </w:rPr>
      </w:pPr>
      <w:r w:rsidRPr="00EE56AC">
        <w:rPr>
          <w:rFonts w:ascii="Arial" w:hAnsi="Arial" w:cs="Arial"/>
          <w:sz w:val="20"/>
          <w:szCs w:val="20"/>
        </w:rPr>
        <w:t>§ 2º A extinção do contrato por acordo prevista no caput deste artigo não autoriza o ingresso no Programa de Seguro-Desemprego.</w:t>
      </w:r>
    </w:p>
    <w:p w:rsidR="00A22A36" w:rsidRPr="00EE56AC" w:rsidRDefault="005A5B89" w:rsidP="007257D1">
      <w:pPr>
        <w:tabs>
          <w:tab w:val="left" w:pos="851"/>
          <w:tab w:val="left" w:pos="2410"/>
          <w:tab w:val="left" w:pos="3261"/>
        </w:tabs>
        <w:spacing w:after="120" w:line="240" w:lineRule="auto"/>
        <w:ind w:firstLine="709"/>
        <w:jc w:val="both"/>
        <w:rPr>
          <w:rFonts w:ascii="Arial" w:hAnsi="Arial" w:cs="Arial"/>
          <w:sz w:val="20"/>
          <w:szCs w:val="20"/>
        </w:rPr>
      </w:pPr>
      <w:r>
        <w:rPr>
          <w:rFonts w:ascii="Arial" w:hAnsi="Arial" w:cs="Arial"/>
          <w:sz w:val="20"/>
          <w:szCs w:val="20"/>
        </w:rPr>
        <w:t xml:space="preserve">Como o próprio texto da Lei </w:t>
      </w:r>
      <w:r w:rsidR="00AD7BE7" w:rsidRPr="00EE56AC">
        <w:rPr>
          <w:rFonts w:ascii="Arial" w:hAnsi="Arial" w:cs="Arial"/>
          <w:sz w:val="20"/>
          <w:szCs w:val="20"/>
        </w:rPr>
        <w:t>faz ressalva o contrato de trabalho que é extinto pelo acordo de vontades, possui pontos positivos e negativos. É inegável que é uma extinção bem mais célere, se relacionada com as medidas da CLT anterior. Uma vez que não é mais necessária a homologação da extinção do contrato no sindicato, i</w:t>
      </w:r>
      <w:r>
        <w:rPr>
          <w:rFonts w:ascii="Arial" w:hAnsi="Arial" w:cs="Arial"/>
          <w:sz w:val="20"/>
          <w:szCs w:val="20"/>
        </w:rPr>
        <w:t>sso de acordo com o parágrafo §</w:t>
      </w:r>
      <w:r w:rsidR="00AD7BE7" w:rsidRPr="00EE56AC">
        <w:rPr>
          <w:rFonts w:ascii="Arial" w:hAnsi="Arial" w:cs="Arial"/>
          <w:sz w:val="20"/>
          <w:szCs w:val="20"/>
        </w:rPr>
        <w:t>1º do artigo 477, da referida</w:t>
      </w:r>
      <w:r>
        <w:rPr>
          <w:rFonts w:ascii="Arial" w:hAnsi="Arial" w:cs="Arial"/>
          <w:sz w:val="20"/>
          <w:szCs w:val="20"/>
        </w:rPr>
        <w:t xml:space="preserve"> lei, dessa forma é suficiente a</w:t>
      </w:r>
      <w:r w:rsidR="00AD7BE7" w:rsidRPr="00EE56AC">
        <w:rPr>
          <w:rFonts w:ascii="Arial" w:hAnsi="Arial" w:cs="Arial"/>
          <w:sz w:val="20"/>
          <w:szCs w:val="20"/>
        </w:rPr>
        <w:t xml:space="preserve"> comunicação da rescisão junto aos órgãos competentes</w:t>
      </w:r>
      <w:r>
        <w:rPr>
          <w:rFonts w:ascii="Arial" w:hAnsi="Arial" w:cs="Arial"/>
          <w:sz w:val="20"/>
          <w:szCs w:val="20"/>
        </w:rPr>
        <w:t>,</w:t>
      </w:r>
      <w:r w:rsidR="00AD7BE7" w:rsidRPr="00EE56AC">
        <w:rPr>
          <w:rFonts w:ascii="Arial" w:hAnsi="Arial" w:cs="Arial"/>
          <w:sz w:val="20"/>
          <w:szCs w:val="20"/>
        </w:rPr>
        <w:t xml:space="preserve"> para tanto, cabendo à empresa fazer as anotações da baixa do contrato de trabalho na Carteira de Traba</w:t>
      </w:r>
      <w:r>
        <w:rPr>
          <w:rFonts w:ascii="Arial" w:hAnsi="Arial" w:cs="Arial"/>
          <w:sz w:val="20"/>
          <w:szCs w:val="20"/>
        </w:rPr>
        <w:t>lho e Previdência Social (CTPS). D</w:t>
      </w:r>
      <w:r w:rsidR="00AD7BE7" w:rsidRPr="00EE56AC">
        <w:rPr>
          <w:rFonts w:ascii="Arial" w:hAnsi="Arial" w:cs="Arial"/>
          <w:sz w:val="20"/>
          <w:szCs w:val="20"/>
        </w:rPr>
        <w:t>essa maneira</w:t>
      </w:r>
      <w:r>
        <w:rPr>
          <w:rFonts w:ascii="Arial" w:hAnsi="Arial" w:cs="Arial"/>
          <w:sz w:val="20"/>
          <w:szCs w:val="20"/>
        </w:rPr>
        <w:t>,</w:t>
      </w:r>
      <w:r w:rsidR="00AD7BE7" w:rsidRPr="00EE56AC">
        <w:rPr>
          <w:rFonts w:ascii="Arial" w:hAnsi="Arial" w:cs="Arial"/>
          <w:sz w:val="20"/>
          <w:szCs w:val="20"/>
        </w:rPr>
        <w:t xml:space="preserve"> é evidente observar que um processo bem menos burocrático. </w:t>
      </w:r>
      <w:r w:rsidR="0034451E" w:rsidRPr="00EE56AC">
        <w:rPr>
          <w:rFonts w:ascii="Arial" w:hAnsi="Arial" w:cs="Arial"/>
          <w:sz w:val="20"/>
          <w:szCs w:val="20"/>
        </w:rPr>
        <w:tab/>
      </w:r>
      <w:r w:rsidR="0034451E" w:rsidRPr="00EE56AC">
        <w:rPr>
          <w:rFonts w:ascii="Arial" w:hAnsi="Arial" w:cs="Arial"/>
          <w:sz w:val="20"/>
          <w:szCs w:val="20"/>
        </w:rPr>
        <w:tab/>
      </w:r>
      <w:r w:rsidR="0034451E" w:rsidRPr="00EE56AC">
        <w:rPr>
          <w:rFonts w:ascii="Arial" w:hAnsi="Arial" w:cs="Arial"/>
          <w:sz w:val="20"/>
          <w:szCs w:val="20"/>
        </w:rPr>
        <w:tab/>
      </w:r>
    </w:p>
    <w:p w:rsidR="00AD7BE7"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Nota-se, todavia</w:t>
      </w:r>
      <w:r w:rsidR="005A5B89">
        <w:rPr>
          <w:rFonts w:ascii="Arial" w:hAnsi="Arial" w:cs="Arial"/>
          <w:sz w:val="20"/>
          <w:szCs w:val="20"/>
        </w:rPr>
        <w:t>,</w:t>
      </w:r>
      <w:r w:rsidRPr="00EE56AC">
        <w:rPr>
          <w:rFonts w:ascii="Arial" w:hAnsi="Arial" w:cs="Arial"/>
          <w:sz w:val="20"/>
          <w:szCs w:val="20"/>
        </w:rPr>
        <w:t xml:space="preserve"> que o empregado, a partir do momento que rescinde o contrato através do distrato bilateral, deverá observar as regras contidas no artigo 484, A, da CLT. Cujo no seu inciso I, alínea a, dispõe que o mesmo só irá receber metade do aviso prévio, ou seja, se o empregado tiver direito a 30 dias de aviso indenizado, receberá apenas 15 dias na rescisão contratual; a alínea “B”, por sua vez</w:t>
      </w:r>
      <w:r w:rsidR="005A5B89">
        <w:rPr>
          <w:rFonts w:ascii="Arial" w:hAnsi="Arial" w:cs="Arial"/>
          <w:sz w:val="20"/>
          <w:szCs w:val="20"/>
        </w:rPr>
        <w:t>,</w:t>
      </w:r>
      <w:r w:rsidRPr="00EE56AC">
        <w:rPr>
          <w:rFonts w:ascii="Arial" w:hAnsi="Arial" w:cs="Arial"/>
          <w:sz w:val="20"/>
          <w:szCs w:val="20"/>
        </w:rPr>
        <w:t xml:space="preserve"> trata que a empresa responsável pelo contrato só irá pagar 20% de multa relacionada ao Fundo de Garantia do Tempo de Serviço; por sua vez</w:t>
      </w:r>
      <w:r w:rsidR="005A5B89">
        <w:rPr>
          <w:rFonts w:ascii="Arial" w:hAnsi="Arial" w:cs="Arial"/>
          <w:sz w:val="20"/>
          <w:szCs w:val="20"/>
        </w:rPr>
        <w:t>,</w:t>
      </w:r>
      <w:r w:rsidRPr="00EE56AC">
        <w:rPr>
          <w:rFonts w:ascii="Arial" w:hAnsi="Arial" w:cs="Arial"/>
          <w:sz w:val="20"/>
          <w:szCs w:val="20"/>
        </w:rPr>
        <w:t xml:space="preserve"> o inciso II, trata que será p</w:t>
      </w:r>
      <w:r w:rsidR="005A5B89">
        <w:rPr>
          <w:rFonts w:ascii="Arial" w:hAnsi="Arial" w:cs="Arial"/>
          <w:sz w:val="20"/>
          <w:szCs w:val="20"/>
        </w:rPr>
        <w:t>ago na integralidade</w:t>
      </w:r>
      <w:r w:rsidRPr="00EE56AC">
        <w:rPr>
          <w:rFonts w:ascii="Arial" w:hAnsi="Arial" w:cs="Arial"/>
          <w:sz w:val="20"/>
          <w:szCs w:val="20"/>
        </w:rPr>
        <w:t xml:space="preserve"> as demais verbas trabalhistas, ou seja, os demais direitos do trabalhador como: 13º salário, dias trabalhados, férias vencidas, horas extras; o parágrafo 1° trata que o funcionário terá movimentação limitada a 80% (oitenta por cento) </w:t>
      </w:r>
      <w:r w:rsidRPr="00EE56AC">
        <w:rPr>
          <w:rFonts w:ascii="Arial" w:hAnsi="Arial" w:cs="Arial"/>
          <w:spacing w:val="2"/>
          <w:sz w:val="20"/>
          <w:szCs w:val="20"/>
          <w:shd w:val="clear" w:color="auto" w:fill="FFFFFF"/>
        </w:rPr>
        <w:t xml:space="preserve">dos valores depositados na conta vinculada do FGTS; </w:t>
      </w:r>
      <w:r w:rsidRPr="00EE56AC">
        <w:rPr>
          <w:rFonts w:ascii="Arial" w:hAnsi="Arial" w:cs="Arial"/>
          <w:sz w:val="20"/>
          <w:szCs w:val="20"/>
        </w:rPr>
        <w:t>e</w:t>
      </w:r>
      <w:r w:rsidR="005A5B89">
        <w:rPr>
          <w:rFonts w:ascii="Arial" w:hAnsi="Arial" w:cs="Arial"/>
          <w:sz w:val="20"/>
          <w:szCs w:val="20"/>
        </w:rPr>
        <w:t>,</w:t>
      </w:r>
      <w:r w:rsidRPr="00EE56AC">
        <w:rPr>
          <w:rFonts w:ascii="Arial" w:hAnsi="Arial" w:cs="Arial"/>
          <w:sz w:val="20"/>
          <w:szCs w:val="20"/>
        </w:rPr>
        <w:t xml:space="preserve"> por fim</w:t>
      </w:r>
      <w:r w:rsidR="005A5B89">
        <w:rPr>
          <w:rFonts w:ascii="Arial" w:hAnsi="Arial" w:cs="Arial"/>
          <w:sz w:val="20"/>
          <w:szCs w:val="20"/>
        </w:rPr>
        <w:t>,</w:t>
      </w:r>
      <w:r w:rsidRPr="00EE56AC">
        <w:rPr>
          <w:rFonts w:ascii="Arial" w:hAnsi="Arial" w:cs="Arial"/>
          <w:sz w:val="20"/>
          <w:szCs w:val="20"/>
        </w:rPr>
        <w:t xml:space="preserve"> o parágrafo 2° dispõe que o empregado fica impossibilitado de ingressar no Programa do Seguro- desemprego, ou seja, ele não receberá a valor relativo a tal programa de assistência aos desempregados. Todavia</w:t>
      </w:r>
      <w:r w:rsidR="005A5B89">
        <w:rPr>
          <w:rFonts w:ascii="Arial" w:hAnsi="Arial" w:cs="Arial"/>
          <w:sz w:val="20"/>
          <w:szCs w:val="20"/>
        </w:rPr>
        <w:t>, as demais verbas trabalhistas</w:t>
      </w:r>
      <w:r w:rsidRPr="00EE56AC">
        <w:rPr>
          <w:rFonts w:ascii="Arial" w:hAnsi="Arial" w:cs="Arial"/>
          <w:sz w:val="20"/>
          <w:szCs w:val="20"/>
        </w:rPr>
        <w:t xml:space="preserve"> deverão ser pagas de maneira integral.</w:t>
      </w:r>
    </w:p>
    <w:p w:rsidR="00AC60CF" w:rsidRPr="00EE56AC" w:rsidRDefault="00AC60CF" w:rsidP="007257D1">
      <w:pPr>
        <w:pStyle w:val="tpicosdamonografia"/>
        <w:spacing w:after="120"/>
        <w:rPr>
          <w:rFonts w:eastAsiaTheme="minorHAnsi" w:cs="Arial"/>
          <w:b w:val="0"/>
          <w:sz w:val="20"/>
          <w:szCs w:val="20"/>
          <w:lang w:eastAsia="en-US"/>
        </w:rPr>
      </w:pPr>
    </w:p>
    <w:p w:rsidR="00AC60CF" w:rsidRPr="00EE56AC" w:rsidRDefault="0048097A" w:rsidP="007257D1">
      <w:pPr>
        <w:pStyle w:val="tpicosdamonografia"/>
        <w:spacing w:after="120"/>
        <w:rPr>
          <w:rFonts w:cs="Arial"/>
          <w:sz w:val="20"/>
          <w:szCs w:val="20"/>
        </w:rPr>
      </w:pPr>
      <w:r w:rsidRPr="00EE56AC">
        <w:rPr>
          <w:rFonts w:eastAsiaTheme="minorHAnsi" w:cs="Arial"/>
          <w:sz w:val="20"/>
          <w:szCs w:val="20"/>
          <w:lang w:eastAsia="en-US"/>
        </w:rPr>
        <w:t>5-</w:t>
      </w:r>
      <w:r w:rsidR="00AD7BE7" w:rsidRPr="00EE56AC">
        <w:rPr>
          <w:rFonts w:cs="Arial"/>
          <w:sz w:val="20"/>
          <w:szCs w:val="20"/>
        </w:rPr>
        <w:t>O CENÁRIO ATUAL PERANTE A REFORMA TRABALHISTA E SEUS EFEITOS NO TOCANTE A SOCIEDADE BRASILEIRA</w:t>
      </w:r>
    </w:p>
    <w:p w:rsidR="00A22A36" w:rsidRPr="00EE56AC" w:rsidRDefault="00A22A36" w:rsidP="007257D1">
      <w:pPr>
        <w:pStyle w:val="tpicosdamonografia"/>
        <w:spacing w:after="120"/>
        <w:rPr>
          <w:rFonts w:eastAsiaTheme="minorHAnsi" w:cs="Arial"/>
          <w:b w:val="0"/>
          <w:sz w:val="20"/>
          <w:szCs w:val="20"/>
          <w:lang w:eastAsia="en-US"/>
        </w:rPr>
      </w:pPr>
    </w:p>
    <w:p w:rsidR="00A22A36"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Com a implantação da Consolidação das Leis Trabalhistas na sociedade, renovada, resultante da modificação de 10% (dez por cento) do seu texto normativo, mais precisamente com 54 (cinquenta e quatro) artigos alterados, 9 (nove) revogados e 43 (quarenta e três) criados, já é de se esperar novidades e mudanças no meio trabalhista e resultantes de adaptações.</w:t>
      </w:r>
    </w:p>
    <w:p w:rsidR="00A22A36"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Um ponto de suma relevância, e que vem sendo alvo de inúmeras discussões entre juízes e doutrinadores, é o caso da restrição da gratuidade ao acesso a Justiça do Trabalho, e</w:t>
      </w:r>
      <w:r w:rsidR="0034451E" w:rsidRPr="00EE56AC">
        <w:rPr>
          <w:rFonts w:ascii="Arial" w:hAnsi="Arial" w:cs="Arial"/>
          <w:sz w:val="20"/>
          <w:szCs w:val="20"/>
        </w:rPr>
        <w:t>ste que por sua vez é assegurado</w:t>
      </w:r>
      <w:r w:rsidRPr="00EE56AC">
        <w:rPr>
          <w:rFonts w:ascii="Arial" w:hAnsi="Arial" w:cs="Arial"/>
          <w:sz w:val="20"/>
          <w:szCs w:val="20"/>
        </w:rPr>
        <w:t xml:space="preserve"> pela Constituição Federal de 1988, </w:t>
      </w:r>
      <w:r w:rsidR="0034451E" w:rsidRPr="00EE56AC">
        <w:rPr>
          <w:rFonts w:ascii="Arial" w:hAnsi="Arial" w:cs="Arial"/>
          <w:sz w:val="20"/>
          <w:szCs w:val="20"/>
        </w:rPr>
        <w:t>mais</w:t>
      </w:r>
      <w:r w:rsidRPr="00EE56AC">
        <w:rPr>
          <w:rFonts w:ascii="Arial" w:hAnsi="Arial" w:cs="Arial"/>
          <w:sz w:val="20"/>
          <w:szCs w:val="20"/>
        </w:rPr>
        <w:t xml:space="preserve"> preci</w:t>
      </w:r>
      <w:r w:rsidR="0034451E" w:rsidRPr="00EE56AC">
        <w:rPr>
          <w:rFonts w:ascii="Arial" w:hAnsi="Arial" w:cs="Arial"/>
          <w:sz w:val="20"/>
          <w:szCs w:val="20"/>
        </w:rPr>
        <w:t>samente do seu artigo 5º, LXXIV, o qual dispõe que o Estado prestará assistência jurídica integral e gratuita aos que comprovarem insuficiência de recurso.</w:t>
      </w:r>
    </w:p>
    <w:p w:rsidR="00A22A36"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Contudo</w:t>
      </w:r>
      <w:r w:rsidR="0034451E" w:rsidRPr="00EE56AC">
        <w:rPr>
          <w:rFonts w:ascii="Arial" w:hAnsi="Arial" w:cs="Arial"/>
          <w:sz w:val="20"/>
          <w:szCs w:val="20"/>
        </w:rPr>
        <w:t>,</w:t>
      </w:r>
      <w:r w:rsidRPr="00EE56AC">
        <w:rPr>
          <w:rFonts w:ascii="Arial" w:hAnsi="Arial" w:cs="Arial"/>
          <w:sz w:val="20"/>
          <w:szCs w:val="20"/>
        </w:rPr>
        <w:t xml:space="preserve"> a Reforma Trabalhista em vigor desde 11 de novembro de 2017, nos seus artigos 789 ao 791, A, dispõe que para o funcionário possa pleitear a justiça gratuita, o mesmo terá que seguir as recomendações dos artigos em questão.</w:t>
      </w:r>
    </w:p>
    <w:p w:rsidR="00A22A36" w:rsidRPr="00EE56AC" w:rsidRDefault="00AD7BE7" w:rsidP="007257D1">
      <w:pPr>
        <w:tabs>
          <w:tab w:val="left" w:pos="851"/>
          <w:tab w:val="left" w:pos="2410"/>
          <w:tab w:val="left" w:pos="3261"/>
        </w:tabs>
        <w:spacing w:after="120" w:line="240" w:lineRule="auto"/>
        <w:ind w:firstLine="709"/>
        <w:jc w:val="both"/>
        <w:rPr>
          <w:rFonts w:ascii="Arial" w:hAnsi="Arial" w:cs="Arial"/>
          <w:color w:val="1D181F"/>
          <w:sz w:val="20"/>
          <w:szCs w:val="20"/>
          <w:shd w:val="clear" w:color="auto" w:fill="FFFFFF"/>
        </w:rPr>
      </w:pPr>
      <w:r w:rsidRPr="00EE56AC">
        <w:rPr>
          <w:rFonts w:ascii="Arial" w:hAnsi="Arial" w:cs="Arial"/>
          <w:sz w:val="20"/>
          <w:szCs w:val="20"/>
        </w:rPr>
        <w:t>A utilização de tal mecanismo de certa forma veio a diminuir as demandas da Justiça do Trabalho, uma vez que a mesma restringe seu alcance, além do mais causa um grande receio por parte da população, visto</w:t>
      </w:r>
      <w:r w:rsidR="005A5B89">
        <w:rPr>
          <w:rFonts w:ascii="Arial" w:hAnsi="Arial" w:cs="Arial"/>
          <w:sz w:val="20"/>
          <w:szCs w:val="20"/>
        </w:rPr>
        <w:t xml:space="preserve"> que se o processo não for propí</w:t>
      </w:r>
      <w:r w:rsidRPr="00EE56AC">
        <w:rPr>
          <w:rFonts w:ascii="Arial" w:hAnsi="Arial" w:cs="Arial"/>
          <w:sz w:val="20"/>
          <w:szCs w:val="20"/>
        </w:rPr>
        <w:t xml:space="preserve">cio para a parte empregatícia, o mesmo deverá suportar as </w:t>
      </w:r>
      <w:r w:rsidRPr="00EE56AC">
        <w:rPr>
          <w:rFonts w:ascii="Arial" w:hAnsi="Arial" w:cs="Arial"/>
          <w:color w:val="1D181F"/>
          <w:sz w:val="20"/>
          <w:szCs w:val="20"/>
          <w:shd w:val="clear" w:color="auto" w:fill="FFFFFF"/>
        </w:rPr>
        <w:t>sucumbências do processo, como também os honorários periciais e advo</w:t>
      </w:r>
      <w:r w:rsidR="0034451E" w:rsidRPr="00EE56AC">
        <w:rPr>
          <w:rFonts w:ascii="Arial" w:hAnsi="Arial" w:cs="Arial"/>
          <w:color w:val="1D181F"/>
          <w:sz w:val="20"/>
          <w:szCs w:val="20"/>
          <w:shd w:val="clear" w:color="auto" w:fill="FFFFFF"/>
        </w:rPr>
        <w:t>catícios da parte contrá</w:t>
      </w:r>
      <w:r w:rsidRPr="00EE56AC">
        <w:rPr>
          <w:rFonts w:ascii="Arial" w:hAnsi="Arial" w:cs="Arial"/>
          <w:color w:val="1D181F"/>
          <w:sz w:val="20"/>
          <w:szCs w:val="20"/>
          <w:shd w:val="clear" w:color="auto" w:fill="FFFFFF"/>
        </w:rPr>
        <w:t>ria.</w:t>
      </w:r>
    </w:p>
    <w:p w:rsidR="00A22A36" w:rsidRPr="00EE56AC" w:rsidRDefault="00AD7BE7" w:rsidP="007257D1">
      <w:pPr>
        <w:tabs>
          <w:tab w:val="left" w:pos="851"/>
          <w:tab w:val="left" w:pos="2410"/>
          <w:tab w:val="left" w:pos="3261"/>
        </w:tabs>
        <w:spacing w:after="120" w:line="240" w:lineRule="auto"/>
        <w:ind w:firstLine="709"/>
        <w:jc w:val="both"/>
        <w:rPr>
          <w:rFonts w:ascii="Arial" w:hAnsi="Arial" w:cs="Arial"/>
          <w:color w:val="1D181F"/>
          <w:sz w:val="20"/>
          <w:szCs w:val="20"/>
          <w:shd w:val="clear" w:color="auto" w:fill="FFFFFF"/>
        </w:rPr>
      </w:pPr>
      <w:r w:rsidRPr="00EE56AC">
        <w:rPr>
          <w:rFonts w:ascii="Arial" w:hAnsi="Arial" w:cs="Arial"/>
          <w:color w:val="1D181F"/>
          <w:sz w:val="20"/>
          <w:szCs w:val="20"/>
          <w:shd w:val="clear" w:color="auto" w:fill="FFFFFF"/>
        </w:rPr>
        <w:t xml:space="preserve">Dessa maneira, é possível observar que tal hipótese da CLT produz certa dificuldade para a classe minoritária, uma vez que a mesma fica com receio em iniciar uma demanda e depois ter que arcar com os </w:t>
      </w:r>
      <w:r w:rsidRPr="00EE56AC">
        <w:rPr>
          <w:rFonts w:ascii="Arial" w:hAnsi="Arial" w:cs="Arial"/>
          <w:color w:val="1D181F"/>
          <w:sz w:val="20"/>
          <w:szCs w:val="20"/>
          <w:shd w:val="clear" w:color="auto" w:fill="FFFFFF"/>
        </w:rPr>
        <w:lastRenderedPageBreak/>
        <w:t>resultados negativos da mesma. Diante disso, é notória que a Justiça do Trabalho teve uma queda considerável em seus processos, como aponta pesquisa do TST.</w:t>
      </w:r>
    </w:p>
    <w:p w:rsidR="00AD7BE7" w:rsidRPr="009A4347"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color w:val="1D181F"/>
          <w:sz w:val="20"/>
          <w:szCs w:val="20"/>
          <w:shd w:val="clear" w:color="auto" w:fill="FFFFFF"/>
        </w:rPr>
        <w:t>E</w:t>
      </w:r>
      <w:r w:rsidRPr="00EE56AC">
        <w:rPr>
          <w:rFonts w:ascii="Arial" w:hAnsi="Arial" w:cs="Arial"/>
          <w:sz w:val="20"/>
          <w:szCs w:val="20"/>
        </w:rPr>
        <w:t xml:space="preserve">m um primeiro momento a pesquisa expõe dados obtidos antes da Reforma Trabalhista, tendo como marco </w:t>
      </w:r>
      <w:r w:rsidR="0034451E" w:rsidRPr="00EE56AC">
        <w:rPr>
          <w:rFonts w:ascii="Arial" w:hAnsi="Arial" w:cs="Arial"/>
          <w:sz w:val="20"/>
          <w:szCs w:val="20"/>
        </w:rPr>
        <w:t>dezembro</w:t>
      </w:r>
      <w:r w:rsidRPr="00EE56AC">
        <w:rPr>
          <w:rFonts w:ascii="Arial" w:hAnsi="Arial" w:cs="Arial"/>
          <w:sz w:val="20"/>
          <w:szCs w:val="20"/>
        </w:rPr>
        <w:t xml:space="preserve"> de 2016 a </w:t>
      </w:r>
      <w:r w:rsidR="0034451E" w:rsidRPr="00EE56AC">
        <w:rPr>
          <w:rFonts w:ascii="Arial" w:hAnsi="Arial" w:cs="Arial"/>
          <w:sz w:val="20"/>
          <w:szCs w:val="20"/>
        </w:rPr>
        <w:t>março</w:t>
      </w:r>
      <w:r w:rsidRPr="00EE56AC">
        <w:rPr>
          <w:rFonts w:ascii="Arial" w:hAnsi="Arial" w:cs="Arial"/>
          <w:sz w:val="20"/>
          <w:szCs w:val="20"/>
        </w:rPr>
        <w:t xml:space="preserve"> de 2017. Ademais</w:t>
      </w:r>
      <w:r w:rsidR="009A4347">
        <w:rPr>
          <w:rFonts w:ascii="Arial" w:hAnsi="Arial" w:cs="Arial"/>
          <w:sz w:val="20"/>
          <w:szCs w:val="20"/>
        </w:rPr>
        <w:t>,</w:t>
      </w:r>
      <w:r w:rsidRPr="00EE56AC">
        <w:rPr>
          <w:rFonts w:ascii="Arial" w:hAnsi="Arial" w:cs="Arial"/>
          <w:sz w:val="20"/>
          <w:szCs w:val="20"/>
        </w:rPr>
        <w:t xml:space="preserve"> em um segundo momento</w:t>
      </w:r>
      <w:r w:rsidR="009A4347">
        <w:rPr>
          <w:rFonts w:ascii="Arial" w:hAnsi="Arial" w:cs="Arial"/>
          <w:sz w:val="20"/>
          <w:szCs w:val="20"/>
        </w:rPr>
        <w:t xml:space="preserve">, </w:t>
      </w:r>
      <w:r w:rsidRPr="00EE56AC">
        <w:rPr>
          <w:rFonts w:ascii="Arial" w:hAnsi="Arial" w:cs="Arial"/>
          <w:sz w:val="20"/>
          <w:szCs w:val="20"/>
        </w:rPr>
        <w:t xml:space="preserve">dispõe sobre os dados obtidos posteriormente a implantação da Reforma Trabalhista, entre os meses de </w:t>
      </w:r>
      <w:r w:rsidR="0034451E" w:rsidRPr="00EE56AC">
        <w:rPr>
          <w:rFonts w:ascii="Arial" w:hAnsi="Arial" w:cs="Arial"/>
          <w:sz w:val="20"/>
          <w:szCs w:val="20"/>
        </w:rPr>
        <w:t>dezembro</w:t>
      </w:r>
      <w:r w:rsidRPr="00EE56AC">
        <w:rPr>
          <w:rFonts w:ascii="Arial" w:hAnsi="Arial" w:cs="Arial"/>
          <w:sz w:val="20"/>
          <w:szCs w:val="20"/>
        </w:rPr>
        <w:t xml:space="preserve"> de 2017 a </w:t>
      </w:r>
      <w:r w:rsidR="0034451E" w:rsidRPr="00EE56AC">
        <w:rPr>
          <w:rFonts w:ascii="Arial" w:hAnsi="Arial" w:cs="Arial"/>
          <w:sz w:val="20"/>
          <w:szCs w:val="20"/>
        </w:rPr>
        <w:t>março</w:t>
      </w:r>
      <w:r w:rsidRPr="00EE56AC">
        <w:rPr>
          <w:rFonts w:ascii="Arial" w:hAnsi="Arial" w:cs="Arial"/>
          <w:sz w:val="20"/>
          <w:szCs w:val="20"/>
        </w:rPr>
        <w:t xml:space="preserve"> de 2017.</w:t>
      </w:r>
    </w:p>
    <w:p w:rsidR="00AD7BE7" w:rsidRPr="00EE56AC" w:rsidRDefault="00AD7BE7" w:rsidP="007257D1">
      <w:pPr>
        <w:tabs>
          <w:tab w:val="left" w:pos="851"/>
          <w:tab w:val="left" w:pos="2410"/>
          <w:tab w:val="left" w:pos="3261"/>
        </w:tabs>
        <w:spacing w:after="120" w:line="240" w:lineRule="auto"/>
        <w:jc w:val="center"/>
        <w:rPr>
          <w:rFonts w:ascii="Arial" w:hAnsi="Arial" w:cs="Arial"/>
          <w:color w:val="1D181F"/>
          <w:sz w:val="20"/>
          <w:szCs w:val="20"/>
          <w:shd w:val="clear" w:color="auto" w:fill="FFFFFF"/>
        </w:rPr>
      </w:pPr>
      <w:r w:rsidRPr="00EE56AC">
        <w:rPr>
          <w:rFonts w:ascii="Arial" w:hAnsi="Arial" w:cs="Arial"/>
          <w:noProof/>
          <w:sz w:val="20"/>
          <w:szCs w:val="20"/>
          <w:lang w:eastAsia="pt-BR"/>
        </w:rPr>
        <w:drawing>
          <wp:inline distT="0" distB="0" distL="0" distR="0">
            <wp:extent cx="3114675" cy="3028950"/>
            <wp:effectExtent l="0" t="0" r="9525" b="0"/>
            <wp:docPr id="3" name="Imagem 3" descr="Resultado de imagem para quantidade de processos trabalhistas antes da clt por motivos de extin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quantidade de processos trabalhistas antes da clt por motivos de extinca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3028950"/>
                    </a:xfrm>
                    <a:prstGeom prst="rect">
                      <a:avLst/>
                    </a:prstGeom>
                    <a:noFill/>
                    <a:ln>
                      <a:noFill/>
                    </a:ln>
                  </pic:spPr>
                </pic:pic>
              </a:graphicData>
            </a:graphic>
          </wp:inline>
        </w:drawing>
      </w:r>
    </w:p>
    <w:p w:rsidR="00AD7BE7" w:rsidRPr="00EE56AC" w:rsidRDefault="00AD7BE7" w:rsidP="007257D1">
      <w:pPr>
        <w:tabs>
          <w:tab w:val="left" w:pos="851"/>
          <w:tab w:val="left" w:pos="2410"/>
          <w:tab w:val="left" w:pos="3261"/>
        </w:tabs>
        <w:spacing w:after="120" w:line="240" w:lineRule="auto"/>
        <w:jc w:val="center"/>
        <w:rPr>
          <w:rFonts w:ascii="Arial" w:hAnsi="Arial" w:cs="Arial"/>
          <w:color w:val="1D181F"/>
          <w:sz w:val="20"/>
          <w:szCs w:val="20"/>
          <w:shd w:val="clear" w:color="auto" w:fill="FFFFFF"/>
        </w:rPr>
      </w:pPr>
      <w:r w:rsidRPr="00EE56AC">
        <w:rPr>
          <w:rFonts w:ascii="Arial" w:hAnsi="Arial" w:cs="Arial"/>
          <w:color w:val="1D181F"/>
          <w:sz w:val="20"/>
          <w:szCs w:val="20"/>
          <w:shd w:val="clear" w:color="auto" w:fill="FFFFFF"/>
        </w:rPr>
        <w:t>Fonte: TST, TRT-6 e TRT-7.</w:t>
      </w:r>
    </w:p>
    <w:p w:rsidR="00AD7BE7" w:rsidRPr="00EE56AC" w:rsidRDefault="00AD7BE7" w:rsidP="007257D1">
      <w:pPr>
        <w:tabs>
          <w:tab w:val="left" w:pos="851"/>
          <w:tab w:val="left" w:pos="2410"/>
          <w:tab w:val="left" w:pos="3261"/>
        </w:tabs>
        <w:spacing w:after="120" w:line="240" w:lineRule="auto"/>
        <w:jc w:val="center"/>
        <w:rPr>
          <w:rFonts w:ascii="Arial" w:hAnsi="Arial" w:cs="Arial"/>
          <w:color w:val="1D181F"/>
          <w:sz w:val="20"/>
          <w:szCs w:val="20"/>
          <w:shd w:val="clear" w:color="auto" w:fill="FFFFFF"/>
        </w:rPr>
      </w:pPr>
    </w:p>
    <w:p w:rsidR="00EE56AC" w:rsidRPr="00EE56AC" w:rsidRDefault="00AD7BE7" w:rsidP="007257D1">
      <w:pPr>
        <w:tabs>
          <w:tab w:val="left" w:pos="851"/>
          <w:tab w:val="left" w:pos="2410"/>
          <w:tab w:val="left" w:pos="3261"/>
        </w:tabs>
        <w:spacing w:after="120" w:line="240" w:lineRule="auto"/>
        <w:ind w:firstLine="709"/>
        <w:jc w:val="both"/>
        <w:rPr>
          <w:rFonts w:ascii="Arial" w:hAnsi="Arial" w:cs="Arial"/>
          <w:color w:val="1D181F"/>
          <w:sz w:val="20"/>
          <w:szCs w:val="20"/>
          <w:shd w:val="clear" w:color="auto" w:fill="FFFFFF"/>
        </w:rPr>
      </w:pPr>
      <w:r w:rsidRPr="00EE56AC">
        <w:rPr>
          <w:rFonts w:ascii="Arial" w:hAnsi="Arial" w:cs="Arial"/>
          <w:color w:val="1D181F"/>
          <w:sz w:val="20"/>
          <w:szCs w:val="20"/>
          <w:shd w:val="clear" w:color="auto" w:fill="FFFFFF"/>
        </w:rPr>
        <w:t xml:space="preserve">Com as regras impostas para pleitear a justiça gratuita, resultou-se uma grande diminuição na busca e iniciação de processos trabalhistas, uma vez que existe a intimidação por parte das leis perante a população, resultando dessa maneira em que a classe trabalhadora, opta pela rescisão de mútuo consentimento entre as partes. Uma vez que é mais cômodo para classe minoritária um acordo extrajudicial do que ingressar com uma demanda processual, tendo uma probabilidade de arcar com a responsabilidade de cobrir as custas processuais, quando a sentença não lhe for </w:t>
      </w:r>
      <w:r w:rsidR="0034451E" w:rsidRPr="00EE56AC">
        <w:rPr>
          <w:rFonts w:ascii="Arial" w:hAnsi="Arial" w:cs="Arial"/>
          <w:color w:val="1D181F"/>
          <w:sz w:val="20"/>
          <w:szCs w:val="20"/>
          <w:shd w:val="clear" w:color="auto" w:fill="FFFFFF"/>
        </w:rPr>
        <w:t>favorável.</w:t>
      </w:r>
    </w:p>
    <w:p w:rsidR="00AD7BE7" w:rsidRPr="00EE56AC" w:rsidRDefault="00AD7BE7" w:rsidP="007257D1">
      <w:pPr>
        <w:tabs>
          <w:tab w:val="left" w:pos="851"/>
          <w:tab w:val="left" w:pos="2410"/>
          <w:tab w:val="left" w:pos="3261"/>
        </w:tabs>
        <w:spacing w:after="120" w:line="240" w:lineRule="auto"/>
        <w:ind w:firstLine="709"/>
        <w:jc w:val="both"/>
        <w:rPr>
          <w:rFonts w:ascii="Arial" w:hAnsi="Arial" w:cs="Arial"/>
          <w:color w:val="1D181F"/>
          <w:sz w:val="20"/>
          <w:szCs w:val="20"/>
          <w:shd w:val="clear" w:color="auto" w:fill="FFFFFF"/>
        </w:rPr>
      </w:pPr>
      <w:r w:rsidRPr="00EE56AC">
        <w:rPr>
          <w:rFonts w:ascii="Arial" w:hAnsi="Arial" w:cs="Arial"/>
          <w:color w:val="1D181F"/>
          <w:sz w:val="20"/>
          <w:szCs w:val="20"/>
          <w:shd w:val="clear" w:color="auto" w:fill="FFFFFF"/>
        </w:rPr>
        <w:t>Com o percorrer do tempo é possível observar sobre os resultados causados em decorrência da Refo</w:t>
      </w:r>
      <w:r w:rsidR="009A4347">
        <w:rPr>
          <w:rFonts w:ascii="Arial" w:hAnsi="Arial" w:cs="Arial"/>
          <w:color w:val="1D181F"/>
          <w:sz w:val="20"/>
          <w:szCs w:val="20"/>
          <w:shd w:val="clear" w:color="auto" w:fill="FFFFFF"/>
        </w:rPr>
        <w:t xml:space="preserve">rma Trabalhista, no que tange à </w:t>
      </w:r>
      <w:r w:rsidRPr="00EE56AC">
        <w:rPr>
          <w:rFonts w:ascii="Arial" w:hAnsi="Arial" w:cs="Arial"/>
          <w:color w:val="1D181F"/>
          <w:sz w:val="20"/>
          <w:szCs w:val="20"/>
          <w:shd w:val="clear" w:color="auto" w:fill="FFFFFF"/>
        </w:rPr>
        <w:t xml:space="preserve">rescisão por mútuo consentimento, entre empregado e empregador. O gráfico a seguir demostra a presença dessa modalidade extintiva contratual, perante a sociedade brasileira. </w:t>
      </w:r>
    </w:p>
    <w:p w:rsidR="00EE56AC" w:rsidRPr="00EE56AC" w:rsidRDefault="00EE56AC" w:rsidP="007257D1">
      <w:pPr>
        <w:tabs>
          <w:tab w:val="left" w:pos="851"/>
          <w:tab w:val="left" w:pos="2410"/>
          <w:tab w:val="left" w:pos="3261"/>
        </w:tabs>
        <w:spacing w:after="120" w:line="240" w:lineRule="auto"/>
        <w:ind w:firstLine="709"/>
        <w:jc w:val="both"/>
        <w:rPr>
          <w:rFonts w:ascii="Arial" w:hAnsi="Arial" w:cs="Arial"/>
          <w:color w:val="1D181F"/>
          <w:sz w:val="20"/>
          <w:szCs w:val="20"/>
          <w:shd w:val="clear" w:color="auto" w:fill="FFFFFF"/>
        </w:rPr>
      </w:pPr>
    </w:p>
    <w:p w:rsidR="00AD7BE7" w:rsidRPr="00EE56AC" w:rsidRDefault="00AD7BE7" w:rsidP="007257D1">
      <w:pPr>
        <w:tabs>
          <w:tab w:val="left" w:pos="851"/>
          <w:tab w:val="left" w:pos="2410"/>
          <w:tab w:val="left" w:pos="3261"/>
        </w:tabs>
        <w:spacing w:after="120" w:line="240" w:lineRule="auto"/>
        <w:ind w:firstLine="567"/>
        <w:jc w:val="both"/>
        <w:rPr>
          <w:rFonts w:ascii="Arial" w:hAnsi="Arial" w:cs="Arial"/>
          <w:b/>
          <w:sz w:val="20"/>
          <w:szCs w:val="20"/>
        </w:rPr>
      </w:pPr>
      <w:r w:rsidRPr="00EE56AC">
        <w:rPr>
          <w:rFonts w:ascii="Arial" w:hAnsi="Arial" w:cs="Arial"/>
          <w:b/>
          <w:noProof/>
          <w:sz w:val="20"/>
          <w:szCs w:val="20"/>
          <w:lang w:eastAsia="pt-BR"/>
        </w:rPr>
        <w:drawing>
          <wp:inline distT="0" distB="0" distL="0" distR="0">
            <wp:extent cx="5486400" cy="2638425"/>
            <wp:effectExtent l="0" t="0" r="1905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7BE7" w:rsidRPr="00EE56AC" w:rsidRDefault="00AD7BE7" w:rsidP="007257D1">
      <w:pPr>
        <w:tabs>
          <w:tab w:val="left" w:pos="851"/>
          <w:tab w:val="left" w:pos="2410"/>
          <w:tab w:val="left" w:pos="3261"/>
        </w:tabs>
        <w:spacing w:after="120" w:line="240" w:lineRule="auto"/>
        <w:ind w:firstLine="567"/>
        <w:jc w:val="center"/>
        <w:rPr>
          <w:rFonts w:ascii="Arial" w:hAnsi="Arial" w:cs="Arial"/>
          <w:sz w:val="20"/>
          <w:szCs w:val="20"/>
        </w:rPr>
      </w:pPr>
      <w:r w:rsidRPr="00EE56AC">
        <w:rPr>
          <w:rFonts w:ascii="Arial" w:hAnsi="Arial" w:cs="Arial"/>
          <w:sz w:val="20"/>
          <w:szCs w:val="20"/>
        </w:rPr>
        <w:lastRenderedPageBreak/>
        <w:t>Fonte: Ministério do Trabalho e Emprego</w:t>
      </w:r>
    </w:p>
    <w:p w:rsidR="00EE56AC" w:rsidRPr="00EE56AC" w:rsidRDefault="00EE56AC" w:rsidP="007257D1">
      <w:pPr>
        <w:tabs>
          <w:tab w:val="left" w:pos="851"/>
          <w:tab w:val="left" w:pos="2410"/>
          <w:tab w:val="left" w:pos="3261"/>
        </w:tabs>
        <w:spacing w:after="120" w:line="240" w:lineRule="auto"/>
        <w:ind w:firstLine="567"/>
        <w:jc w:val="center"/>
        <w:rPr>
          <w:rFonts w:ascii="Arial" w:hAnsi="Arial" w:cs="Arial"/>
          <w:sz w:val="20"/>
          <w:szCs w:val="20"/>
        </w:rPr>
      </w:pPr>
    </w:p>
    <w:p w:rsidR="0034451E"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Após aná</w:t>
      </w:r>
      <w:r w:rsidR="009A4347">
        <w:rPr>
          <w:rFonts w:ascii="Arial" w:hAnsi="Arial" w:cs="Arial"/>
          <w:sz w:val="20"/>
          <w:szCs w:val="20"/>
        </w:rPr>
        <w:t>lise do gráfico acima, é notório</w:t>
      </w:r>
      <w:r w:rsidRPr="00EE56AC">
        <w:rPr>
          <w:rFonts w:ascii="Arial" w:hAnsi="Arial" w:cs="Arial"/>
          <w:sz w:val="20"/>
          <w:szCs w:val="20"/>
        </w:rPr>
        <w:t xml:space="preserve"> que no </w:t>
      </w:r>
      <w:r w:rsidR="00EE56AC" w:rsidRPr="00EE56AC">
        <w:rPr>
          <w:rFonts w:ascii="Arial" w:hAnsi="Arial" w:cs="Arial"/>
          <w:sz w:val="20"/>
          <w:szCs w:val="20"/>
        </w:rPr>
        <w:t>início</w:t>
      </w:r>
      <w:r w:rsidRPr="00EE56AC">
        <w:rPr>
          <w:rFonts w:ascii="Arial" w:hAnsi="Arial" w:cs="Arial"/>
          <w:sz w:val="20"/>
          <w:szCs w:val="20"/>
        </w:rPr>
        <w:t xml:space="preserve"> da vigência de tal modalidade a população aceitou de forma positiva tal in</w:t>
      </w:r>
      <w:r w:rsidR="00EE56AC" w:rsidRPr="00EE56AC">
        <w:rPr>
          <w:rFonts w:ascii="Arial" w:hAnsi="Arial" w:cs="Arial"/>
          <w:sz w:val="20"/>
          <w:szCs w:val="20"/>
        </w:rPr>
        <w:t>stituto, uma vez que no mês de f</w:t>
      </w:r>
      <w:r w:rsidRPr="00EE56AC">
        <w:rPr>
          <w:rFonts w:ascii="Arial" w:hAnsi="Arial" w:cs="Arial"/>
          <w:sz w:val="20"/>
          <w:szCs w:val="20"/>
        </w:rPr>
        <w:t xml:space="preserve">evereiro de 2018 teve uma demanda de certa de 17.614, relacionada aos desligamentos por comum acordo entre as partes. Contudo nos meses de agosto e setembro houve uma redução, </w:t>
      </w:r>
      <w:r w:rsidR="006F6279">
        <w:rPr>
          <w:rFonts w:ascii="Arial" w:hAnsi="Arial" w:cs="Arial"/>
          <w:sz w:val="20"/>
          <w:szCs w:val="20"/>
        </w:rPr>
        <w:t xml:space="preserve">resplandecendo </w:t>
      </w:r>
      <w:r w:rsidRPr="00EE56AC">
        <w:rPr>
          <w:rFonts w:ascii="Arial" w:hAnsi="Arial" w:cs="Arial"/>
          <w:sz w:val="20"/>
          <w:szCs w:val="20"/>
        </w:rPr>
        <w:t xml:space="preserve">a falta de aceitação por parte da população, entendendo–se assim que tal instituto não teve a demanda esperada que a Reforma Trabalhista acreditava ter, uma vez que tal instituto já era bastante utilizado, de forma ilegal, indo contra os cofres públicos. </w:t>
      </w:r>
    </w:p>
    <w:p w:rsidR="00AC60CF" w:rsidRPr="00EE56AC" w:rsidRDefault="00AC60CF" w:rsidP="007257D1">
      <w:pPr>
        <w:pStyle w:val="tpicosdamonografia"/>
        <w:spacing w:after="120"/>
        <w:rPr>
          <w:rFonts w:eastAsiaTheme="minorHAnsi" w:cs="Arial"/>
          <w:b w:val="0"/>
          <w:sz w:val="20"/>
          <w:szCs w:val="20"/>
          <w:lang w:eastAsia="en-US"/>
        </w:rPr>
      </w:pPr>
    </w:p>
    <w:p w:rsidR="00AC60CF" w:rsidRPr="00EE56AC" w:rsidRDefault="006F6279" w:rsidP="007257D1">
      <w:pPr>
        <w:pStyle w:val="tpicosdamonografia"/>
        <w:spacing w:after="120"/>
        <w:rPr>
          <w:rFonts w:eastAsiaTheme="minorHAnsi" w:cs="Arial"/>
          <w:sz w:val="20"/>
          <w:szCs w:val="20"/>
          <w:lang w:eastAsia="en-US"/>
        </w:rPr>
      </w:pPr>
      <w:r>
        <w:rPr>
          <w:rFonts w:eastAsiaTheme="minorHAnsi" w:cs="Arial"/>
          <w:sz w:val="20"/>
          <w:szCs w:val="20"/>
          <w:lang w:eastAsia="en-US"/>
        </w:rPr>
        <w:t>6</w:t>
      </w:r>
      <w:r w:rsidR="0048097A" w:rsidRPr="00EE56AC">
        <w:rPr>
          <w:rFonts w:eastAsiaTheme="minorHAnsi" w:cs="Arial"/>
          <w:sz w:val="20"/>
          <w:szCs w:val="20"/>
          <w:lang w:eastAsia="en-US"/>
        </w:rPr>
        <w:t>-</w:t>
      </w:r>
      <w:r w:rsidR="00AC60CF" w:rsidRPr="00EE56AC">
        <w:rPr>
          <w:rFonts w:eastAsiaTheme="minorHAnsi" w:cs="Arial"/>
          <w:sz w:val="20"/>
          <w:szCs w:val="20"/>
          <w:lang w:eastAsia="en-US"/>
        </w:rPr>
        <w:t xml:space="preserve"> CONSIDERAÇÕES FINAIS </w:t>
      </w:r>
    </w:p>
    <w:p w:rsidR="00AC60CF" w:rsidRPr="00EE56AC" w:rsidRDefault="00AC60CF" w:rsidP="007257D1">
      <w:pPr>
        <w:pStyle w:val="tpicosdamonografia"/>
        <w:spacing w:after="120"/>
        <w:rPr>
          <w:rFonts w:eastAsiaTheme="minorHAnsi" w:cs="Arial"/>
          <w:b w:val="0"/>
          <w:sz w:val="20"/>
          <w:szCs w:val="20"/>
          <w:lang w:eastAsia="en-US"/>
        </w:rPr>
      </w:pPr>
    </w:p>
    <w:p w:rsidR="00EE56AC"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Portanto, no devido trabalho desenvolvido foi possível entender que perante a implantação da nova modalidade de desvinculo empregatício, o distrato bilateral trouxe uma inovação, que busca simplificar a extinção do contrato e aproximar cada vez mais a relação das partes contratantes, sendo este realizado apenas entre patrão e empregado sem a participação do sindicato, este firmado no próprio local de trabalho. A mesma modalidade ainda tratou de regular uma prática já realizada anteriormente sua implantação.</w:t>
      </w:r>
    </w:p>
    <w:p w:rsidR="00EE56AC" w:rsidRPr="00EE56AC" w:rsidRDefault="00AD7BE7" w:rsidP="007257D1">
      <w:pPr>
        <w:tabs>
          <w:tab w:val="left" w:pos="851"/>
          <w:tab w:val="left" w:pos="2410"/>
          <w:tab w:val="left" w:pos="3261"/>
        </w:tabs>
        <w:spacing w:after="120" w:line="240" w:lineRule="auto"/>
        <w:ind w:firstLine="709"/>
        <w:jc w:val="both"/>
        <w:rPr>
          <w:rFonts w:ascii="Arial" w:hAnsi="Arial" w:cs="Arial"/>
          <w:sz w:val="20"/>
          <w:szCs w:val="20"/>
        </w:rPr>
      </w:pPr>
      <w:r w:rsidRPr="00EE56AC">
        <w:rPr>
          <w:rFonts w:ascii="Arial" w:hAnsi="Arial" w:cs="Arial"/>
          <w:sz w:val="20"/>
          <w:szCs w:val="20"/>
        </w:rPr>
        <w:t>O estudo realizado mostrou que perante sua aplicaçã</w:t>
      </w:r>
      <w:r w:rsidR="006F6279">
        <w:rPr>
          <w:rFonts w:ascii="Arial" w:hAnsi="Arial" w:cs="Arial"/>
          <w:sz w:val="20"/>
          <w:szCs w:val="20"/>
        </w:rPr>
        <w:t>o ainda existem défices para</w:t>
      </w:r>
      <w:r w:rsidRPr="00EE56AC">
        <w:rPr>
          <w:rFonts w:ascii="Arial" w:hAnsi="Arial" w:cs="Arial"/>
          <w:sz w:val="20"/>
          <w:szCs w:val="20"/>
        </w:rPr>
        <w:t xml:space="preserve"> realizar os anseios da sociedade, já que a referente quantia de acordos firmados não se manteve após um determinado tempo de regimento, mas sim veio a decair. Além de que o dispositivo trouxe no seu texto atual e</w:t>
      </w:r>
      <w:r w:rsidR="006F6279">
        <w:rPr>
          <w:rFonts w:ascii="Arial" w:hAnsi="Arial" w:cs="Arial"/>
          <w:sz w:val="20"/>
          <w:szCs w:val="20"/>
        </w:rPr>
        <w:t>m geral uma limitação de acesso à</w:t>
      </w:r>
      <w:r w:rsidRPr="00EE56AC">
        <w:rPr>
          <w:rFonts w:ascii="Arial" w:hAnsi="Arial" w:cs="Arial"/>
          <w:sz w:val="20"/>
          <w:szCs w:val="20"/>
        </w:rPr>
        <w:t xml:space="preserve"> justiça, esse que foi sentido pela classe empregatícia.</w:t>
      </w:r>
    </w:p>
    <w:p w:rsidR="009F6D51" w:rsidRPr="00EE56AC" w:rsidRDefault="006F6279" w:rsidP="007257D1">
      <w:pPr>
        <w:tabs>
          <w:tab w:val="left" w:pos="851"/>
          <w:tab w:val="left" w:pos="2410"/>
          <w:tab w:val="left" w:pos="3261"/>
        </w:tabs>
        <w:spacing w:after="120" w:line="240" w:lineRule="auto"/>
        <w:ind w:firstLine="709"/>
        <w:jc w:val="both"/>
        <w:rPr>
          <w:rFonts w:ascii="Arial" w:hAnsi="Arial" w:cs="Arial"/>
          <w:sz w:val="20"/>
          <w:szCs w:val="20"/>
        </w:rPr>
      </w:pPr>
      <w:r>
        <w:rPr>
          <w:rFonts w:ascii="Arial" w:hAnsi="Arial" w:cs="Arial"/>
          <w:sz w:val="20"/>
          <w:szCs w:val="20"/>
        </w:rPr>
        <w:t>Diante</w:t>
      </w:r>
      <w:r w:rsidR="00AD7BE7" w:rsidRPr="00EE56AC">
        <w:rPr>
          <w:rFonts w:ascii="Arial" w:hAnsi="Arial" w:cs="Arial"/>
          <w:sz w:val="20"/>
          <w:szCs w:val="20"/>
        </w:rPr>
        <w:t xml:space="preserve"> de todo o exposto é visível que</w:t>
      </w:r>
      <w:r>
        <w:rPr>
          <w:rFonts w:ascii="Arial" w:hAnsi="Arial" w:cs="Arial"/>
          <w:sz w:val="20"/>
          <w:szCs w:val="20"/>
        </w:rPr>
        <w:t>,</w:t>
      </w:r>
      <w:r w:rsidR="00AD7BE7" w:rsidRPr="00EE56AC">
        <w:rPr>
          <w:rFonts w:ascii="Arial" w:hAnsi="Arial" w:cs="Arial"/>
          <w:sz w:val="20"/>
          <w:szCs w:val="20"/>
        </w:rPr>
        <w:t xml:space="preserve"> no geral</w:t>
      </w:r>
      <w:r>
        <w:rPr>
          <w:rFonts w:ascii="Arial" w:hAnsi="Arial" w:cs="Arial"/>
          <w:sz w:val="20"/>
          <w:szCs w:val="20"/>
        </w:rPr>
        <w:t>,</w:t>
      </w:r>
      <w:r w:rsidR="00AD7BE7" w:rsidRPr="00EE56AC">
        <w:rPr>
          <w:rFonts w:ascii="Arial" w:hAnsi="Arial" w:cs="Arial"/>
          <w:sz w:val="20"/>
          <w:szCs w:val="20"/>
        </w:rPr>
        <w:t xml:space="preserve"> a Reforma Trabalhista apresenta</w:t>
      </w:r>
      <w:r>
        <w:rPr>
          <w:rFonts w:ascii="Arial" w:hAnsi="Arial" w:cs="Arial"/>
          <w:sz w:val="20"/>
          <w:szCs w:val="20"/>
        </w:rPr>
        <w:t>,</w:t>
      </w:r>
      <w:r w:rsidR="00AD7BE7" w:rsidRPr="00EE56AC">
        <w:rPr>
          <w:rFonts w:ascii="Arial" w:hAnsi="Arial" w:cs="Arial"/>
          <w:sz w:val="20"/>
          <w:szCs w:val="20"/>
        </w:rPr>
        <w:t xml:space="preserve"> no tocante ao artigo 484-A, que reluz a extinção do contrato por comum acordo entre as partes, mais pontos positivos do que negativos, perante a inexistência de tal instituto. </w:t>
      </w:r>
    </w:p>
    <w:p w:rsidR="00EE56AC" w:rsidRPr="00EE56AC" w:rsidRDefault="00EE56AC" w:rsidP="007257D1">
      <w:pPr>
        <w:tabs>
          <w:tab w:val="left" w:pos="851"/>
          <w:tab w:val="left" w:pos="2410"/>
          <w:tab w:val="left" w:pos="3261"/>
        </w:tabs>
        <w:spacing w:after="120" w:line="240" w:lineRule="auto"/>
        <w:ind w:firstLine="709"/>
        <w:jc w:val="both"/>
        <w:rPr>
          <w:rFonts w:ascii="Arial" w:hAnsi="Arial" w:cs="Arial"/>
          <w:sz w:val="20"/>
          <w:szCs w:val="20"/>
        </w:rPr>
      </w:pPr>
    </w:p>
    <w:p w:rsidR="00AC60CF" w:rsidRPr="00EE56AC" w:rsidRDefault="006F6279" w:rsidP="007257D1">
      <w:pPr>
        <w:pStyle w:val="tpicosdamonografia"/>
        <w:spacing w:after="120"/>
        <w:rPr>
          <w:rFonts w:eastAsiaTheme="minorHAnsi" w:cs="Arial"/>
          <w:sz w:val="20"/>
          <w:szCs w:val="20"/>
          <w:lang w:eastAsia="en-US"/>
        </w:rPr>
      </w:pPr>
      <w:r>
        <w:rPr>
          <w:rFonts w:eastAsiaTheme="minorHAnsi" w:cs="Arial"/>
          <w:sz w:val="20"/>
          <w:szCs w:val="20"/>
          <w:lang w:eastAsia="en-US"/>
        </w:rPr>
        <w:t>7</w:t>
      </w:r>
      <w:r w:rsidR="009F6D51" w:rsidRPr="00EE56AC">
        <w:rPr>
          <w:rFonts w:eastAsiaTheme="minorHAnsi" w:cs="Arial"/>
          <w:sz w:val="20"/>
          <w:szCs w:val="20"/>
          <w:lang w:eastAsia="en-US"/>
        </w:rPr>
        <w:t>-</w:t>
      </w:r>
      <w:r w:rsidR="0034451E" w:rsidRPr="00EE56AC">
        <w:rPr>
          <w:rFonts w:eastAsiaTheme="minorHAnsi" w:cs="Arial"/>
          <w:sz w:val="20"/>
          <w:szCs w:val="20"/>
          <w:lang w:eastAsia="en-US"/>
        </w:rPr>
        <w:t xml:space="preserve"> REFERÊ</w:t>
      </w:r>
      <w:r w:rsidR="00AB3551">
        <w:rPr>
          <w:rFonts w:eastAsiaTheme="minorHAnsi" w:cs="Arial"/>
          <w:sz w:val="20"/>
          <w:szCs w:val="20"/>
          <w:lang w:eastAsia="en-US"/>
        </w:rPr>
        <w:t>NCIAS</w:t>
      </w:r>
    </w:p>
    <w:p w:rsidR="00AC60CF" w:rsidRPr="00EE56AC" w:rsidRDefault="00AC60CF" w:rsidP="007257D1">
      <w:pPr>
        <w:pStyle w:val="tpicosdamonografia"/>
        <w:spacing w:after="120"/>
        <w:rPr>
          <w:rFonts w:eastAsiaTheme="minorHAnsi" w:cs="Arial"/>
          <w:b w:val="0"/>
          <w:sz w:val="20"/>
          <w:szCs w:val="20"/>
          <w:lang w:eastAsia="en-US"/>
        </w:rPr>
      </w:pPr>
    </w:p>
    <w:p w:rsidR="00AD7BE7" w:rsidRPr="00AB3551" w:rsidRDefault="00AD7BE7" w:rsidP="007257D1">
      <w:pPr>
        <w:autoSpaceDE w:val="0"/>
        <w:autoSpaceDN w:val="0"/>
        <w:adjustRightInd w:val="0"/>
        <w:spacing w:after="120" w:line="240" w:lineRule="auto"/>
        <w:rPr>
          <w:rFonts w:ascii="Arial" w:hAnsi="Arial" w:cs="Arial"/>
          <w:sz w:val="20"/>
          <w:szCs w:val="20"/>
        </w:rPr>
      </w:pPr>
      <w:r w:rsidRPr="00EE56AC">
        <w:rPr>
          <w:rFonts w:ascii="Arial" w:hAnsi="Arial" w:cs="Arial"/>
          <w:sz w:val="20"/>
          <w:szCs w:val="20"/>
        </w:rPr>
        <w:t>BRASIL. Constituição (1988).</w:t>
      </w:r>
      <w:r w:rsidRPr="00EE56AC">
        <w:rPr>
          <w:rFonts w:ascii="Arial" w:hAnsi="Arial" w:cs="Arial"/>
          <w:b/>
          <w:sz w:val="20"/>
          <w:szCs w:val="20"/>
        </w:rPr>
        <w:t xml:space="preserve"> Constituição da </w:t>
      </w:r>
      <w:r w:rsidR="0034451E" w:rsidRPr="00EE56AC">
        <w:rPr>
          <w:rFonts w:ascii="Arial" w:hAnsi="Arial" w:cs="Arial"/>
          <w:b/>
          <w:sz w:val="20"/>
          <w:szCs w:val="20"/>
        </w:rPr>
        <w:t>República</w:t>
      </w:r>
      <w:r w:rsidRPr="00EE56AC">
        <w:rPr>
          <w:rFonts w:ascii="Arial" w:hAnsi="Arial" w:cs="Arial"/>
          <w:b/>
          <w:sz w:val="20"/>
          <w:szCs w:val="20"/>
        </w:rPr>
        <w:t xml:space="preserve"> Federativa do Brasil. </w:t>
      </w:r>
      <w:r w:rsidRPr="00EE56AC">
        <w:rPr>
          <w:rFonts w:ascii="Arial" w:hAnsi="Arial" w:cs="Arial"/>
          <w:sz w:val="20"/>
          <w:szCs w:val="20"/>
        </w:rPr>
        <w:t>Brasília, DF, 1988.</w:t>
      </w:r>
    </w:p>
    <w:p w:rsidR="00AD7BE7" w:rsidRPr="00EE56AC" w:rsidRDefault="00AD7BE7" w:rsidP="007257D1">
      <w:pPr>
        <w:autoSpaceDE w:val="0"/>
        <w:autoSpaceDN w:val="0"/>
        <w:adjustRightInd w:val="0"/>
        <w:spacing w:after="120" w:line="240" w:lineRule="auto"/>
        <w:rPr>
          <w:rFonts w:ascii="Arial" w:hAnsi="Arial" w:cs="Arial"/>
          <w:b/>
          <w:sz w:val="20"/>
          <w:szCs w:val="20"/>
        </w:rPr>
      </w:pPr>
      <w:r w:rsidRPr="00EE56AC">
        <w:rPr>
          <w:rFonts w:ascii="Arial" w:hAnsi="Arial" w:cs="Arial"/>
          <w:sz w:val="20"/>
          <w:szCs w:val="20"/>
        </w:rPr>
        <w:t>BRASIL.</w:t>
      </w:r>
      <w:r w:rsidRPr="00EE56AC">
        <w:rPr>
          <w:rFonts w:ascii="Arial" w:hAnsi="Arial" w:cs="Arial"/>
          <w:b/>
          <w:sz w:val="20"/>
          <w:szCs w:val="20"/>
        </w:rPr>
        <w:t xml:space="preserve"> Lei 13.467/2017, de 11 de </w:t>
      </w:r>
      <w:r w:rsidR="0034451E" w:rsidRPr="00EE56AC">
        <w:rPr>
          <w:rFonts w:ascii="Arial" w:hAnsi="Arial" w:cs="Arial"/>
          <w:b/>
          <w:sz w:val="20"/>
          <w:szCs w:val="20"/>
        </w:rPr>
        <w:t>novembro</w:t>
      </w:r>
      <w:r w:rsidRPr="00EE56AC">
        <w:rPr>
          <w:rFonts w:ascii="Arial" w:hAnsi="Arial" w:cs="Arial"/>
          <w:b/>
          <w:sz w:val="20"/>
          <w:szCs w:val="20"/>
        </w:rPr>
        <w:t xml:space="preserve"> de 2017. Alterações da consolidação das leis de Trabalho.</w:t>
      </w:r>
    </w:p>
    <w:p w:rsidR="00AD7BE7" w:rsidRPr="00EE56AC" w:rsidRDefault="00AD7BE7" w:rsidP="007257D1">
      <w:pPr>
        <w:autoSpaceDE w:val="0"/>
        <w:autoSpaceDN w:val="0"/>
        <w:adjustRightInd w:val="0"/>
        <w:spacing w:after="120" w:line="240" w:lineRule="auto"/>
        <w:rPr>
          <w:rFonts w:ascii="Arial" w:hAnsi="Arial" w:cs="Arial"/>
          <w:b/>
          <w:sz w:val="20"/>
          <w:szCs w:val="20"/>
        </w:rPr>
      </w:pPr>
    </w:p>
    <w:p w:rsidR="00AD7BE7" w:rsidRPr="00AB3551" w:rsidRDefault="00AD7BE7" w:rsidP="00AB3551">
      <w:pPr>
        <w:autoSpaceDE w:val="0"/>
        <w:autoSpaceDN w:val="0"/>
        <w:adjustRightInd w:val="0"/>
        <w:spacing w:after="120" w:line="240" w:lineRule="auto"/>
        <w:rPr>
          <w:rFonts w:ascii="Arial" w:hAnsi="Arial" w:cs="Arial"/>
          <w:b/>
          <w:sz w:val="20"/>
          <w:szCs w:val="20"/>
        </w:rPr>
      </w:pPr>
      <w:r w:rsidRPr="00EE56AC">
        <w:rPr>
          <w:rFonts w:ascii="Arial" w:hAnsi="Arial" w:cs="Arial"/>
          <w:sz w:val="20"/>
          <w:szCs w:val="20"/>
        </w:rPr>
        <w:t xml:space="preserve">Cassar, </w:t>
      </w:r>
      <w:proofErr w:type="spellStart"/>
      <w:r w:rsidRPr="00EE56AC">
        <w:rPr>
          <w:rFonts w:ascii="Arial" w:hAnsi="Arial" w:cs="Arial"/>
          <w:sz w:val="20"/>
          <w:szCs w:val="20"/>
        </w:rPr>
        <w:t>Vólia</w:t>
      </w:r>
      <w:proofErr w:type="spellEnd"/>
      <w:r w:rsidRPr="00EE56AC">
        <w:rPr>
          <w:rFonts w:ascii="Arial" w:hAnsi="Arial" w:cs="Arial"/>
          <w:sz w:val="20"/>
          <w:szCs w:val="20"/>
        </w:rPr>
        <w:t xml:space="preserve"> Bomfim. </w:t>
      </w:r>
      <w:r w:rsidRPr="00EE56AC">
        <w:rPr>
          <w:rFonts w:ascii="Arial" w:hAnsi="Arial" w:cs="Arial"/>
          <w:b/>
          <w:sz w:val="20"/>
          <w:szCs w:val="20"/>
        </w:rPr>
        <w:t>Comentários à reforma trabalhista</w:t>
      </w:r>
      <w:r w:rsidRPr="00EE56AC">
        <w:rPr>
          <w:rFonts w:ascii="Arial" w:hAnsi="Arial" w:cs="Arial"/>
          <w:sz w:val="20"/>
          <w:szCs w:val="20"/>
        </w:rPr>
        <w:t xml:space="preserve">. – 2. ed. rev., atual. </w:t>
      </w:r>
      <w:proofErr w:type="gramStart"/>
      <w:r w:rsidRPr="00EE56AC">
        <w:rPr>
          <w:rFonts w:ascii="Arial" w:hAnsi="Arial" w:cs="Arial"/>
          <w:sz w:val="20"/>
          <w:szCs w:val="20"/>
        </w:rPr>
        <w:t>e</w:t>
      </w:r>
      <w:proofErr w:type="gramEnd"/>
      <w:r w:rsidRPr="00EE56AC">
        <w:rPr>
          <w:rFonts w:ascii="Arial" w:hAnsi="Arial" w:cs="Arial"/>
          <w:sz w:val="20"/>
          <w:szCs w:val="20"/>
        </w:rPr>
        <w:t xml:space="preserve"> </w:t>
      </w:r>
      <w:proofErr w:type="spellStart"/>
      <w:r w:rsidRPr="00EE56AC">
        <w:rPr>
          <w:rFonts w:ascii="Arial" w:hAnsi="Arial" w:cs="Arial"/>
          <w:sz w:val="20"/>
          <w:szCs w:val="20"/>
        </w:rPr>
        <w:t>ampl</w:t>
      </w:r>
      <w:proofErr w:type="spellEnd"/>
      <w:r w:rsidRPr="00EE56AC">
        <w:rPr>
          <w:rFonts w:ascii="Arial" w:hAnsi="Arial" w:cs="Arial"/>
          <w:sz w:val="20"/>
          <w:szCs w:val="20"/>
        </w:rPr>
        <w:t>. – Rio de Janeiro: Forense; São Paulo: MÉTODO, 2018.</w:t>
      </w:r>
    </w:p>
    <w:p w:rsidR="00AD7BE7" w:rsidRPr="00EE56AC" w:rsidRDefault="00AD7BE7" w:rsidP="007257D1">
      <w:pPr>
        <w:shd w:val="clear" w:color="auto" w:fill="FFFFFF"/>
        <w:spacing w:after="120" w:line="240" w:lineRule="auto"/>
        <w:rPr>
          <w:rFonts w:ascii="Arial" w:hAnsi="Arial" w:cs="Arial"/>
          <w:sz w:val="20"/>
          <w:szCs w:val="20"/>
        </w:rPr>
      </w:pPr>
      <w:r w:rsidRPr="00EE56AC">
        <w:rPr>
          <w:rFonts w:ascii="Arial" w:hAnsi="Arial" w:cs="Arial"/>
          <w:sz w:val="20"/>
          <w:szCs w:val="20"/>
        </w:rPr>
        <w:t xml:space="preserve">_______________________; CASSAR, </w:t>
      </w:r>
      <w:proofErr w:type="spellStart"/>
      <w:r w:rsidRPr="00EE56AC">
        <w:rPr>
          <w:rFonts w:ascii="Arial" w:hAnsi="Arial" w:cs="Arial"/>
          <w:sz w:val="20"/>
          <w:szCs w:val="20"/>
        </w:rPr>
        <w:t>Vólia</w:t>
      </w:r>
      <w:proofErr w:type="spellEnd"/>
      <w:r w:rsidRPr="00EE56AC">
        <w:rPr>
          <w:rFonts w:ascii="Arial" w:hAnsi="Arial" w:cs="Arial"/>
          <w:sz w:val="20"/>
          <w:szCs w:val="20"/>
        </w:rPr>
        <w:t xml:space="preserve"> Bomfim. </w:t>
      </w:r>
      <w:r w:rsidRPr="00EE56AC">
        <w:rPr>
          <w:rFonts w:ascii="Arial" w:hAnsi="Arial" w:cs="Arial"/>
          <w:b/>
          <w:sz w:val="20"/>
          <w:szCs w:val="20"/>
        </w:rPr>
        <w:t>Resumo de direito do trabalho</w:t>
      </w:r>
      <w:r w:rsidRPr="00EE56AC">
        <w:rPr>
          <w:rFonts w:ascii="Arial" w:hAnsi="Arial" w:cs="Arial"/>
          <w:sz w:val="20"/>
          <w:szCs w:val="20"/>
        </w:rPr>
        <w:t xml:space="preserve">. – 6. ed., rev., atual. </w:t>
      </w:r>
      <w:proofErr w:type="gramStart"/>
      <w:r w:rsidRPr="00EE56AC">
        <w:rPr>
          <w:rFonts w:ascii="Arial" w:hAnsi="Arial" w:cs="Arial"/>
          <w:sz w:val="20"/>
          <w:szCs w:val="20"/>
        </w:rPr>
        <w:t>e</w:t>
      </w:r>
      <w:proofErr w:type="gramEnd"/>
      <w:r w:rsidRPr="00EE56AC">
        <w:rPr>
          <w:rFonts w:ascii="Arial" w:hAnsi="Arial" w:cs="Arial"/>
          <w:sz w:val="20"/>
          <w:szCs w:val="20"/>
        </w:rPr>
        <w:t xml:space="preserve"> </w:t>
      </w:r>
      <w:proofErr w:type="spellStart"/>
      <w:r w:rsidRPr="00EE56AC">
        <w:rPr>
          <w:rFonts w:ascii="Arial" w:hAnsi="Arial" w:cs="Arial"/>
          <w:sz w:val="20"/>
          <w:szCs w:val="20"/>
        </w:rPr>
        <w:t>ampl</w:t>
      </w:r>
      <w:proofErr w:type="spellEnd"/>
      <w:r w:rsidRPr="00EE56AC">
        <w:rPr>
          <w:rFonts w:ascii="Arial" w:hAnsi="Arial" w:cs="Arial"/>
          <w:sz w:val="20"/>
          <w:szCs w:val="20"/>
        </w:rPr>
        <w:t>. – Rio de Janeiro: Forense; São Paulo: MÉTODO, 2018.</w:t>
      </w:r>
    </w:p>
    <w:p w:rsidR="00AD7BE7" w:rsidRPr="00EE56AC" w:rsidRDefault="00AD7BE7" w:rsidP="007257D1">
      <w:pPr>
        <w:shd w:val="clear" w:color="auto" w:fill="FFFFFF"/>
        <w:spacing w:after="120" w:line="240" w:lineRule="auto"/>
        <w:rPr>
          <w:rFonts w:ascii="Arial" w:hAnsi="Arial" w:cs="Arial"/>
          <w:sz w:val="20"/>
          <w:szCs w:val="20"/>
        </w:rPr>
      </w:pPr>
      <w:r w:rsidRPr="00EE56AC">
        <w:rPr>
          <w:rFonts w:ascii="Arial" w:eastAsia="Times New Roman" w:hAnsi="Arial" w:cs="Arial"/>
          <w:iCs/>
          <w:sz w:val="20"/>
          <w:szCs w:val="20"/>
          <w:lang w:eastAsia="pt-BR"/>
        </w:rPr>
        <w:t xml:space="preserve">FERREIRA, </w:t>
      </w:r>
      <w:proofErr w:type="spellStart"/>
      <w:r w:rsidRPr="00EE56AC">
        <w:rPr>
          <w:rFonts w:ascii="Arial" w:eastAsia="Times New Roman" w:hAnsi="Arial" w:cs="Arial"/>
          <w:iCs/>
          <w:sz w:val="20"/>
          <w:szCs w:val="20"/>
          <w:lang w:eastAsia="pt-BR"/>
        </w:rPr>
        <w:t>Jiva</w:t>
      </w:r>
      <w:proofErr w:type="spellEnd"/>
      <w:r w:rsidRPr="00EE56AC">
        <w:rPr>
          <w:rFonts w:ascii="Arial" w:eastAsia="Times New Roman" w:hAnsi="Arial" w:cs="Arial"/>
          <w:iCs/>
          <w:sz w:val="20"/>
          <w:szCs w:val="20"/>
          <w:lang w:eastAsia="pt-BR"/>
        </w:rPr>
        <w:t xml:space="preserve"> Sacramento</w:t>
      </w:r>
      <w:r w:rsidRPr="00EE56AC">
        <w:rPr>
          <w:rFonts w:ascii="Arial" w:eastAsia="Times New Roman" w:hAnsi="Arial" w:cs="Arial"/>
          <w:i/>
          <w:iCs/>
          <w:sz w:val="20"/>
          <w:szCs w:val="20"/>
          <w:lang w:eastAsia="pt-BR"/>
        </w:rPr>
        <w:t xml:space="preserve">. </w:t>
      </w:r>
      <w:r w:rsidRPr="00EE56AC">
        <w:rPr>
          <w:rFonts w:ascii="Arial" w:eastAsia="Times New Roman" w:hAnsi="Arial" w:cs="Arial"/>
          <w:b/>
          <w:bCs/>
          <w:spacing w:val="-2"/>
          <w:kern w:val="36"/>
          <w:sz w:val="20"/>
          <w:szCs w:val="20"/>
          <w:lang w:eastAsia="pt-BR"/>
        </w:rPr>
        <w:t xml:space="preserve">Rescisão contratual por mútuo acordo. </w:t>
      </w:r>
      <w:r w:rsidRPr="00EE56AC">
        <w:rPr>
          <w:rStyle w:val="documentinfo-publisheddate"/>
          <w:rFonts w:ascii="Arial" w:hAnsi="Arial" w:cs="Arial"/>
          <w:b/>
          <w:sz w:val="20"/>
          <w:szCs w:val="20"/>
        </w:rPr>
        <w:t>Disponível em: &lt;</w:t>
      </w:r>
      <w:hyperlink r:id="rId12" w:history="1">
        <w:r w:rsidRPr="00EE56AC">
          <w:rPr>
            <w:rStyle w:val="Hyperlink"/>
            <w:rFonts w:ascii="Arial" w:hAnsi="Arial" w:cs="Arial"/>
            <w:color w:val="auto"/>
            <w:sz w:val="20"/>
            <w:szCs w:val="20"/>
            <w:u w:val="none"/>
          </w:rPr>
          <w:t xml:space="preserve">https://www.migalhas.com.br/dePeso/16,MI283837,91041 </w:t>
        </w:r>
        <w:proofErr w:type="spellStart"/>
        <w:r w:rsidRPr="00EE56AC">
          <w:rPr>
            <w:rStyle w:val="Hyperlink"/>
            <w:rFonts w:ascii="Arial" w:hAnsi="Arial" w:cs="Arial"/>
            <w:color w:val="auto"/>
            <w:sz w:val="20"/>
            <w:szCs w:val="20"/>
            <w:u w:val="none"/>
          </w:rPr>
          <w:t>Rescisao+contratual+por+mutuo+acordo</w:t>
        </w:r>
        <w:proofErr w:type="spellEnd"/>
      </w:hyperlink>
      <w:r w:rsidR="00A46E9F" w:rsidRPr="00EE56AC">
        <w:rPr>
          <w:rFonts w:ascii="Arial" w:hAnsi="Arial" w:cs="Arial"/>
          <w:sz w:val="20"/>
          <w:szCs w:val="20"/>
        </w:rPr>
        <w:t>&gt;. Acesso em: 06 mai. 2019</w:t>
      </w:r>
    </w:p>
    <w:p w:rsidR="00AD7BE7" w:rsidRPr="00EE56AC" w:rsidRDefault="00AD7BE7" w:rsidP="007257D1">
      <w:pPr>
        <w:shd w:val="clear" w:color="auto" w:fill="FFFFFF"/>
        <w:spacing w:after="120" w:line="240" w:lineRule="auto"/>
        <w:rPr>
          <w:rFonts w:ascii="Arial" w:hAnsi="Arial" w:cs="Arial"/>
          <w:sz w:val="20"/>
          <w:szCs w:val="20"/>
        </w:rPr>
      </w:pPr>
      <w:r w:rsidRPr="00EE56AC">
        <w:rPr>
          <w:rFonts w:ascii="Arial" w:hAnsi="Arial" w:cs="Arial"/>
          <w:sz w:val="20"/>
          <w:szCs w:val="20"/>
        </w:rPr>
        <w:t xml:space="preserve">GONÇALVES, ANDREA RAMIRES. </w:t>
      </w:r>
      <w:r w:rsidRPr="00EE56AC">
        <w:rPr>
          <w:rFonts w:ascii="Arial" w:hAnsi="Arial" w:cs="Arial"/>
          <w:b/>
          <w:sz w:val="20"/>
          <w:szCs w:val="20"/>
        </w:rPr>
        <w:t xml:space="preserve">Art. 484-A CLT: Acordo na rescisão contratual, quais as </w:t>
      </w:r>
      <w:r w:rsidR="00A46E9F" w:rsidRPr="00EE56AC">
        <w:rPr>
          <w:rFonts w:ascii="Arial" w:hAnsi="Arial" w:cs="Arial"/>
          <w:b/>
          <w:sz w:val="20"/>
          <w:szCs w:val="20"/>
        </w:rPr>
        <w:t>regras?</w:t>
      </w:r>
      <w:r w:rsidRPr="00EE56AC">
        <w:rPr>
          <w:rFonts w:ascii="Arial" w:hAnsi="Arial" w:cs="Arial"/>
          <w:sz w:val="20"/>
          <w:szCs w:val="20"/>
        </w:rPr>
        <w:t xml:space="preserve">  </w:t>
      </w:r>
      <w:proofErr w:type="spellStart"/>
      <w:r w:rsidRPr="00EE56AC">
        <w:rPr>
          <w:rFonts w:ascii="Arial" w:hAnsi="Arial" w:cs="Arial"/>
          <w:sz w:val="20"/>
          <w:szCs w:val="20"/>
        </w:rPr>
        <w:t>JusbrasiL</w:t>
      </w:r>
      <w:proofErr w:type="spellEnd"/>
      <w:r w:rsidRPr="00EE56AC">
        <w:rPr>
          <w:rFonts w:ascii="Arial" w:hAnsi="Arial" w:cs="Arial"/>
          <w:sz w:val="20"/>
          <w:szCs w:val="20"/>
        </w:rPr>
        <w:t>. Disponível em &lt;</w:t>
      </w:r>
      <w:hyperlink r:id="rId13" w:history="1">
        <w:r w:rsidRPr="00EE56AC">
          <w:rPr>
            <w:rStyle w:val="Hyperlink"/>
            <w:rFonts w:ascii="Arial" w:hAnsi="Arial" w:cs="Arial"/>
            <w:color w:val="auto"/>
            <w:sz w:val="20"/>
            <w:szCs w:val="20"/>
            <w:u w:val="none"/>
          </w:rPr>
          <w:t>https://andreiarg02.jusbrasil.com.br/artigos/499152928/art-484-a-clt-acordo-na-rescisao-contratual-quais-as-regras</w:t>
        </w:r>
      </w:hyperlink>
      <w:r w:rsidR="00A46E9F" w:rsidRPr="00EE56AC">
        <w:rPr>
          <w:rFonts w:ascii="Arial" w:hAnsi="Arial" w:cs="Arial"/>
          <w:sz w:val="20"/>
          <w:szCs w:val="20"/>
        </w:rPr>
        <w:t>&gt;. Acesso em: 06 mai.</w:t>
      </w:r>
      <w:r w:rsidRPr="00EE56AC">
        <w:rPr>
          <w:rFonts w:ascii="Arial" w:hAnsi="Arial" w:cs="Arial"/>
          <w:sz w:val="20"/>
          <w:szCs w:val="20"/>
        </w:rPr>
        <w:t xml:space="preserve"> 2019</w:t>
      </w:r>
    </w:p>
    <w:p w:rsidR="00AD7BE7" w:rsidRPr="00EE56AC" w:rsidRDefault="00AD7BE7" w:rsidP="007257D1">
      <w:pPr>
        <w:shd w:val="clear" w:color="auto" w:fill="FFFFFF"/>
        <w:spacing w:after="120" w:line="240" w:lineRule="auto"/>
        <w:rPr>
          <w:rFonts w:ascii="Arial" w:hAnsi="Arial" w:cs="Arial"/>
          <w:sz w:val="20"/>
          <w:szCs w:val="20"/>
        </w:rPr>
      </w:pPr>
      <w:r w:rsidRPr="00EE56AC">
        <w:rPr>
          <w:rFonts w:ascii="Arial" w:hAnsi="Arial" w:cs="Arial"/>
          <w:sz w:val="20"/>
          <w:szCs w:val="20"/>
        </w:rPr>
        <w:t xml:space="preserve">HOFFMANN, Frederico Silva. </w:t>
      </w:r>
      <w:r w:rsidRPr="00EE56AC">
        <w:rPr>
          <w:rStyle w:val="documentinfo-publisheddate"/>
          <w:rFonts w:ascii="Arial" w:hAnsi="Arial" w:cs="Arial"/>
          <w:b/>
          <w:sz w:val="20"/>
          <w:szCs w:val="20"/>
        </w:rPr>
        <w:t xml:space="preserve">Reforma trabalhista - Extinção do contrato de trabalho. </w:t>
      </w:r>
      <w:proofErr w:type="spellStart"/>
      <w:r w:rsidRPr="00EE56AC">
        <w:rPr>
          <w:rStyle w:val="documentinfo-publisheddate"/>
          <w:rFonts w:ascii="Arial" w:hAnsi="Arial" w:cs="Arial"/>
          <w:b/>
          <w:sz w:val="20"/>
          <w:szCs w:val="20"/>
        </w:rPr>
        <w:t>Jusbrasil</w:t>
      </w:r>
      <w:proofErr w:type="spellEnd"/>
      <w:r w:rsidRPr="00EE56AC">
        <w:rPr>
          <w:rStyle w:val="documentinfo-publisheddate"/>
          <w:rFonts w:ascii="Arial" w:hAnsi="Arial" w:cs="Arial"/>
          <w:b/>
          <w:sz w:val="20"/>
          <w:szCs w:val="20"/>
        </w:rPr>
        <w:t xml:space="preserve">. Disponível em: </w:t>
      </w:r>
      <w:r w:rsidRPr="00EE56AC">
        <w:rPr>
          <w:rStyle w:val="documentinfo-publisheddate"/>
          <w:rFonts w:ascii="Arial" w:hAnsi="Arial" w:cs="Arial"/>
          <w:sz w:val="20"/>
          <w:szCs w:val="20"/>
        </w:rPr>
        <w:t>&lt;</w:t>
      </w:r>
      <w:hyperlink r:id="rId14" w:history="1">
        <w:r w:rsidRPr="00EE56AC">
          <w:rPr>
            <w:rStyle w:val="Hyperlink"/>
            <w:rFonts w:ascii="Arial" w:hAnsi="Arial" w:cs="Arial"/>
            <w:color w:val="auto"/>
            <w:sz w:val="20"/>
            <w:szCs w:val="20"/>
            <w:u w:val="none"/>
          </w:rPr>
          <w:t>https://fredericohoffmann.jusbrasil.com.br/artigos/487526154/reforma-trabalhista-extincao-do-contrato-de-trabalho</w:t>
        </w:r>
      </w:hyperlink>
      <w:r w:rsidRPr="00EE56AC">
        <w:rPr>
          <w:rFonts w:ascii="Arial" w:hAnsi="Arial" w:cs="Arial"/>
          <w:sz w:val="20"/>
          <w:szCs w:val="20"/>
        </w:rPr>
        <w:t>&gt;</w:t>
      </w:r>
      <w:r w:rsidR="00A46E9F" w:rsidRPr="00EE56AC">
        <w:rPr>
          <w:rFonts w:ascii="Arial" w:hAnsi="Arial" w:cs="Arial"/>
          <w:sz w:val="20"/>
          <w:szCs w:val="20"/>
        </w:rPr>
        <w:t>. Acesso em:  06 mai.</w:t>
      </w:r>
      <w:r w:rsidRPr="00EE56AC">
        <w:rPr>
          <w:rFonts w:ascii="Arial" w:hAnsi="Arial" w:cs="Arial"/>
          <w:sz w:val="20"/>
          <w:szCs w:val="20"/>
        </w:rPr>
        <w:t xml:space="preserve"> 2019.</w:t>
      </w:r>
    </w:p>
    <w:p w:rsidR="00AD7BE7" w:rsidRPr="00EE56AC" w:rsidRDefault="00AD7BE7" w:rsidP="007257D1">
      <w:pPr>
        <w:shd w:val="clear" w:color="auto" w:fill="FFFFFF"/>
        <w:spacing w:after="120" w:line="240" w:lineRule="auto"/>
        <w:rPr>
          <w:rFonts w:ascii="Arial" w:hAnsi="Arial" w:cs="Arial"/>
          <w:sz w:val="20"/>
          <w:szCs w:val="20"/>
        </w:rPr>
      </w:pPr>
      <w:r w:rsidRPr="00EE56AC">
        <w:rPr>
          <w:rFonts w:ascii="Arial" w:hAnsi="Arial" w:cs="Arial"/>
          <w:sz w:val="20"/>
          <w:szCs w:val="20"/>
        </w:rPr>
        <w:t xml:space="preserve">SALES, Cleber Martins, et al. </w:t>
      </w:r>
      <w:r w:rsidRPr="00EE56AC">
        <w:rPr>
          <w:rFonts w:ascii="Arial" w:hAnsi="Arial" w:cs="Arial"/>
          <w:b/>
          <w:sz w:val="20"/>
          <w:szCs w:val="20"/>
        </w:rPr>
        <w:t>Reforma trabalhista comentada MP 808/2017: análise de todos os artigos</w:t>
      </w:r>
      <w:r w:rsidRPr="00EE56AC">
        <w:rPr>
          <w:rFonts w:ascii="Arial" w:hAnsi="Arial" w:cs="Arial"/>
          <w:sz w:val="20"/>
          <w:szCs w:val="20"/>
        </w:rPr>
        <w:t xml:space="preserve"> – 1.ed. –</w:t>
      </w:r>
      <w:r w:rsidR="00A46E9F" w:rsidRPr="00EE56AC">
        <w:rPr>
          <w:rFonts w:ascii="Arial" w:hAnsi="Arial" w:cs="Arial"/>
          <w:sz w:val="20"/>
          <w:szCs w:val="20"/>
        </w:rPr>
        <w:t>Florianópolis</w:t>
      </w:r>
      <w:r w:rsidRPr="00EE56AC">
        <w:rPr>
          <w:rFonts w:ascii="Arial" w:hAnsi="Arial" w:cs="Arial"/>
          <w:sz w:val="20"/>
          <w:szCs w:val="20"/>
        </w:rPr>
        <w:t>: Empório do Direito, 2018.</w:t>
      </w:r>
    </w:p>
    <w:p w:rsidR="00AD7BE7" w:rsidRPr="00EE56AC" w:rsidRDefault="00AD7BE7" w:rsidP="007257D1">
      <w:pPr>
        <w:shd w:val="clear" w:color="auto" w:fill="FFFFFF"/>
        <w:spacing w:after="120" w:line="240" w:lineRule="auto"/>
        <w:rPr>
          <w:rFonts w:ascii="Arial" w:hAnsi="Arial" w:cs="Arial"/>
          <w:sz w:val="20"/>
          <w:szCs w:val="20"/>
        </w:rPr>
      </w:pPr>
      <w:r w:rsidRPr="00EE56AC">
        <w:rPr>
          <w:rFonts w:ascii="Arial" w:hAnsi="Arial" w:cs="Arial"/>
          <w:sz w:val="20"/>
          <w:szCs w:val="20"/>
        </w:rPr>
        <w:t xml:space="preserve">TARTUCE, Flávio. </w:t>
      </w:r>
      <w:r w:rsidRPr="00EE56AC">
        <w:rPr>
          <w:rFonts w:ascii="Arial" w:hAnsi="Arial" w:cs="Arial"/>
          <w:b/>
          <w:sz w:val="20"/>
          <w:szCs w:val="20"/>
        </w:rPr>
        <w:t>Manual de direito civil: volume único</w:t>
      </w:r>
      <w:r w:rsidRPr="00EE56AC">
        <w:rPr>
          <w:rFonts w:ascii="Arial" w:hAnsi="Arial" w:cs="Arial"/>
          <w:sz w:val="20"/>
          <w:szCs w:val="20"/>
        </w:rPr>
        <w:t xml:space="preserve">-  5. ed. rev., atual. </w:t>
      </w:r>
      <w:proofErr w:type="gramStart"/>
      <w:r w:rsidRPr="00EE56AC">
        <w:rPr>
          <w:rFonts w:ascii="Arial" w:hAnsi="Arial" w:cs="Arial"/>
          <w:sz w:val="20"/>
          <w:szCs w:val="20"/>
        </w:rPr>
        <w:t>e</w:t>
      </w:r>
      <w:proofErr w:type="gramEnd"/>
      <w:r w:rsidRPr="00EE56AC">
        <w:rPr>
          <w:rFonts w:ascii="Arial" w:hAnsi="Arial" w:cs="Arial"/>
          <w:sz w:val="20"/>
          <w:szCs w:val="20"/>
        </w:rPr>
        <w:t xml:space="preserve"> </w:t>
      </w:r>
      <w:proofErr w:type="spellStart"/>
      <w:r w:rsidRPr="00EE56AC">
        <w:rPr>
          <w:rFonts w:ascii="Arial" w:hAnsi="Arial" w:cs="Arial"/>
          <w:sz w:val="20"/>
          <w:szCs w:val="20"/>
        </w:rPr>
        <w:t>ampl</w:t>
      </w:r>
      <w:proofErr w:type="spellEnd"/>
      <w:r w:rsidRPr="00EE56AC">
        <w:rPr>
          <w:rFonts w:ascii="Arial" w:hAnsi="Arial" w:cs="Arial"/>
          <w:sz w:val="20"/>
          <w:szCs w:val="20"/>
        </w:rPr>
        <w:t>. – Rio de Janeiro: Forense; São Paulo: MÉTODO, 2015.</w:t>
      </w:r>
    </w:p>
    <w:p w:rsidR="00AD7BE7" w:rsidRPr="00EE56AC" w:rsidRDefault="00AD7BE7" w:rsidP="007257D1">
      <w:pPr>
        <w:shd w:val="clear" w:color="auto" w:fill="FFFFFF"/>
        <w:spacing w:after="120" w:line="240" w:lineRule="auto"/>
        <w:rPr>
          <w:rStyle w:val="Hyperlink"/>
          <w:rFonts w:ascii="Arial" w:hAnsi="Arial" w:cs="Arial"/>
          <w:sz w:val="20"/>
          <w:szCs w:val="20"/>
        </w:rPr>
      </w:pPr>
      <w:r w:rsidRPr="00EE56AC">
        <w:rPr>
          <w:rFonts w:ascii="Arial" w:hAnsi="Arial" w:cs="Arial"/>
          <w:sz w:val="20"/>
          <w:szCs w:val="20"/>
        </w:rPr>
        <w:lastRenderedPageBreak/>
        <w:t xml:space="preserve">VIEIRA, Mariana. </w:t>
      </w:r>
      <w:r w:rsidRPr="00EE56AC">
        <w:rPr>
          <w:rFonts w:ascii="Arial" w:hAnsi="Arial" w:cs="Arial"/>
          <w:b/>
          <w:sz w:val="20"/>
          <w:szCs w:val="20"/>
        </w:rPr>
        <w:t xml:space="preserve">A REFORMA TRABALHISTA E A INCLUSÃO DO ARTIGO 484-A DA CLT. </w:t>
      </w:r>
      <w:proofErr w:type="spellStart"/>
      <w:r w:rsidR="00A46E9F" w:rsidRPr="00EE56AC">
        <w:rPr>
          <w:rFonts w:ascii="Arial" w:hAnsi="Arial" w:cs="Arial"/>
          <w:b/>
          <w:sz w:val="20"/>
          <w:szCs w:val="20"/>
        </w:rPr>
        <w:t>Mega</w:t>
      </w:r>
      <w:proofErr w:type="spellEnd"/>
      <w:r w:rsidR="00A46E9F" w:rsidRPr="00EE56AC">
        <w:rPr>
          <w:rFonts w:ascii="Arial" w:hAnsi="Arial" w:cs="Arial"/>
          <w:b/>
          <w:sz w:val="20"/>
          <w:szCs w:val="20"/>
        </w:rPr>
        <w:t xml:space="preserve"> jurídico</w:t>
      </w:r>
      <w:r w:rsidRPr="00EE56AC">
        <w:rPr>
          <w:rFonts w:ascii="Arial" w:hAnsi="Arial" w:cs="Arial"/>
          <w:b/>
          <w:sz w:val="20"/>
          <w:szCs w:val="20"/>
        </w:rPr>
        <w:t xml:space="preserve">. </w:t>
      </w:r>
      <w:r w:rsidRPr="00EE56AC">
        <w:rPr>
          <w:rFonts w:ascii="Arial" w:hAnsi="Arial" w:cs="Arial"/>
          <w:sz w:val="20"/>
          <w:szCs w:val="20"/>
        </w:rPr>
        <w:t>Disponível em: &lt;</w:t>
      </w:r>
      <w:hyperlink r:id="rId15" w:history="1">
        <w:r w:rsidRPr="00EE56AC">
          <w:rPr>
            <w:rStyle w:val="Hyperlink"/>
            <w:rFonts w:ascii="Arial" w:hAnsi="Arial" w:cs="Arial"/>
            <w:color w:val="auto"/>
            <w:sz w:val="20"/>
            <w:szCs w:val="20"/>
            <w:u w:val="none"/>
          </w:rPr>
          <w:t>https://www.megajuridico.com/a-reforma-trabalhista-e-a-inclusao-do-artigo-484-a-da-clt/</w:t>
        </w:r>
      </w:hyperlink>
      <w:r w:rsidRPr="00EE56AC">
        <w:rPr>
          <w:rStyle w:val="Hyperlink"/>
          <w:rFonts w:ascii="Arial" w:hAnsi="Arial" w:cs="Arial"/>
          <w:color w:val="auto"/>
          <w:sz w:val="20"/>
          <w:szCs w:val="20"/>
          <w:u w:val="none"/>
        </w:rPr>
        <w:t xml:space="preserve">&gt;. Acesso </w:t>
      </w:r>
      <w:r w:rsidR="00A46E9F" w:rsidRPr="00EE56AC">
        <w:rPr>
          <w:rStyle w:val="Hyperlink"/>
          <w:rFonts w:ascii="Arial" w:hAnsi="Arial" w:cs="Arial"/>
          <w:color w:val="auto"/>
          <w:sz w:val="20"/>
          <w:szCs w:val="20"/>
          <w:u w:val="none"/>
        </w:rPr>
        <w:t>em</w:t>
      </w:r>
      <w:r w:rsidR="00A46E9F" w:rsidRPr="00EE56AC">
        <w:rPr>
          <w:rFonts w:ascii="Arial" w:hAnsi="Arial" w:cs="Arial"/>
          <w:sz w:val="20"/>
          <w:szCs w:val="20"/>
        </w:rPr>
        <w:t xml:space="preserve"> 06 mai.</w:t>
      </w:r>
      <w:r w:rsidRPr="00EE56AC">
        <w:rPr>
          <w:rFonts w:ascii="Arial" w:hAnsi="Arial" w:cs="Arial"/>
          <w:sz w:val="20"/>
          <w:szCs w:val="20"/>
        </w:rPr>
        <w:t xml:space="preserve"> 2019.</w:t>
      </w:r>
    </w:p>
    <w:p w:rsidR="00AD7BE7" w:rsidRPr="00EE56AC" w:rsidRDefault="00AD7BE7" w:rsidP="007257D1">
      <w:pPr>
        <w:shd w:val="clear" w:color="auto" w:fill="FFFFFF"/>
        <w:spacing w:after="120" w:line="240" w:lineRule="auto"/>
        <w:rPr>
          <w:rFonts w:ascii="Arial" w:hAnsi="Arial" w:cs="Arial"/>
          <w:sz w:val="20"/>
          <w:szCs w:val="20"/>
        </w:rPr>
      </w:pPr>
      <w:r w:rsidRPr="00EE56AC">
        <w:rPr>
          <w:rFonts w:ascii="Arial" w:hAnsi="Arial" w:cs="Arial"/>
          <w:sz w:val="20"/>
          <w:szCs w:val="20"/>
        </w:rPr>
        <w:t>VIVEIROS, Luciano</w:t>
      </w:r>
      <w:r w:rsidRPr="00EE56AC">
        <w:rPr>
          <w:rFonts w:ascii="Arial" w:hAnsi="Arial" w:cs="Arial"/>
          <w:b/>
          <w:sz w:val="20"/>
          <w:szCs w:val="20"/>
        </w:rPr>
        <w:t>. CLT comentada pela reforma trabalhista (Lei nº 13.467/</w:t>
      </w:r>
      <w:r w:rsidR="00A46E9F" w:rsidRPr="00EE56AC">
        <w:rPr>
          <w:rFonts w:ascii="Arial" w:hAnsi="Arial" w:cs="Arial"/>
          <w:b/>
          <w:sz w:val="20"/>
          <w:szCs w:val="20"/>
        </w:rPr>
        <w:t>2017</w:t>
      </w:r>
      <w:r w:rsidR="00A46E9F" w:rsidRPr="00EE56AC">
        <w:rPr>
          <w:rFonts w:ascii="Arial" w:hAnsi="Arial" w:cs="Arial"/>
          <w:sz w:val="20"/>
          <w:szCs w:val="20"/>
        </w:rPr>
        <w:t>) -</w:t>
      </w:r>
      <w:r w:rsidRPr="00EE56AC">
        <w:rPr>
          <w:rFonts w:ascii="Arial" w:hAnsi="Arial" w:cs="Arial"/>
          <w:sz w:val="20"/>
          <w:szCs w:val="20"/>
        </w:rPr>
        <w:t xml:space="preserve">  9.ed. Belo Horizonte: Fórum, 2018.</w:t>
      </w:r>
    </w:p>
    <w:p w:rsidR="00AD7BE7" w:rsidRPr="00EE56AC" w:rsidRDefault="00AD7BE7" w:rsidP="007257D1">
      <w:pPr>
        <w:autoSpaceDE w:val="0"/>
        <w:autoSpaceDN w:val="0"/>
        <w:adjustRightInd w:val="0"/>
        <w:spacing w:after="120" w:line="240" w:lineRule="auto"/>
        <w:rPr>
          <w:rFonts w:ascii="Arial" w:hAnsi="Arial" w:cs="Arial"/>
          <w:sz w:val="20"/>
          <w:szCs w:val="20"/>
        </w:rPr>
      </w:pPr>
    </w:p>
    <w:p w:rsidR="00E75A7F" w:rsidRDefault="00E75A7F" w:rsidP="007257D1">
      <w:pPr>
        <w:pStyle w:val="tpicosdamonografia"/>
        <w:spacing w:after="120"/>
        <w:rPr>
          <w:rFonts w:cs="Arial"/>
          <w:sz w:val="20"/>
          <w:szCs w:val="20"/>
        </w:rPr>
      </w:pPr>
    </w:p>
    <w:p w:rsidR="00432484" w:rsidRPr="00EE56AC" w:rsidRDefault="00432484" w:rsidP="007257D1">
      <w:pPr>
        <w:pStyle w:val="tpicosdamonografia"/>
        <w:spacing w:after="120"/>
        <w:rPr>
          <w:rFonts w:cs="Arial"/>
          <w:sz w:val="20"/>
          <w:szCs w:val="20"/>
        </w:rPr>
      </w:pPr>
    </w:p>
    <w:sectPr w:rsidR="00432484" w:rsidRPr="00EE56AC" w:rsidSect="008A1CF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0F" w:rsidRDefault="006A2C0F" w:rsidP="008A1CFF">
      <w:pPr>
        <w:spacing w:after="0" w:line="240" w:lineRule="auto"/>
      </w:pPr>
      <w:r>
        <w:separator/>
      </w:r>
    </w:p>
  </w:endnote>
  <w:endnote w:type="continuationSeparator" w:id="0">
    <w:p w:rsidR="006A2C0F" w:rsidRDefault="006A2C0F" w:rsidP="008A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FF" w:rsidRDefault="008A1CFF" w:rsidP="008A1CFF">
    <w:pPr>
      <w:pStyle w:val="Rodap"/>
      <w:spacing w:after="120" w:line="276" w:lineRule="auto"/>
      <w:rPr>
        <w:b/>
        <w:sz w:val="20"/>
        <w:szCs w:val="20"/>
      </w:rPr>
    </w:pPr>
    <w:r w:rsidRPr="009F2214">
      <w:rPr>
        <w:noProof/>
        <w:sz w:val="16"/>
        <w:szCs w:val="16"/>
        <w:lang w:eastAsia="pt-BR"/>
      </w:rPr>
      <w:drawing>
        <wp:anchor distT="0" distB="0" distL="114300" distR="114300" simplePos="0" relativeHeight="251665408" behindDoc="0" locked="0" layoutInCell="1" allowOverlap="1">
          <wp:simplePos x="0" y="0"/>
          <wp:positionH relativeFrom="column">
            <wp:posOffset>5045710</wp:posOffset>
          </wp:positionH>
          <wp:positionV relativeFrom="paragraph">
            <wp:posOffset>130810</wp:posOffset>
          </wp:positionV>
          <wp:extent cx="909852" cy="389137"/>
          <wp:effectExtent l="0" t="0" r="508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9852" cy="389137"/>
                  </a:xfrm>
                  <a:prstGeom prst="rect">
                    <a:avLst/>
                  </a:prstGeom>
                  <a:noFill/>
                  <a:ln>
                    <a:noFill/>
                  </a:ln>
                </pic:spPr>
              </pic:pic>
            </a:graphicData>
          </a:graphic>
        </wp:anchor>
      </w:drawing>
    </w:r>
  </w:p>
  <w:p w:rsidR="00C0607A" w:rsidRDefault="00C0607A" w:rsidP="00C0607A">
    <w:pPr>
      <w:pStyle w:val="Rodap"/>
    </w:pPr>
    <w:r w:rsidRPr="000B58B1">
      <w:rPr>
        <w:rFonts w:ascii="Arial" w:hAnsi="Arial" w:cs="Arial"/>
        <w:b/>
        <w:color w:val="FF0000"/>
        <w:sz w:val="20"/>
        <w:szCs w:val="20"/>
      </w:rPr>
      <w:t>Rev.Bras.de Direito e Gestão Pública</w:t>
    </w:r>
    <w:r>
      <w:rPr>
        <w:rFonts w:ascii="Arial" w:hAnsi="Arial" w:cs="Arial"/>
        <w:color w:val="FF0000"/>
        <w:sz w:val="20"/>
        <w:szCs w:val="20"/>
      </w:rPr>
      <w:t xml:space="preserve"> (Pombal, PB),7(02</w:t>
    </w:r>
    <w:r w:rsidRPr="000B58B1">
      <w:rPr>
        <w:rFonts w:ascii="Arial" w:hAnsi="Arial" w:cs="Arial"/>
        <w:color w:val="FF0000"/>
        <w:sz w:val="20"/>
        <w:szCs w:val="20"/>
      </w:rPr>
      <w:t>),</w:t>
    </w:r>
    <w:r>
      <w:rPr>
        <w:rFonts w:ascii="Arial" w:hAnsi="Arial" w:cs="Arial"/>
        <w:color w:val="FF0000"/>
        <w:sz w:val="20"/>
        <w:szCs w:val="20"/>
      </w:rPr>
      <w:t>82</w:t>
    </w:r>
    <w:r w:rsidRPr="000B58B1">
      <w:rPr>
        <w:rFonts w:ascii="Arial" w:hAnsi="Arial" w:cs="Arial"/>
        <w:color w:val="FF0000"/>
        <w:sz w:val="20"/>
        <w:szCs w:val="20"/>
      </w:rPr>
      <w:t>-</w:t>
    </w:r>
    <w:r>
      <w:rPr>
        <w:rFonts w:ascii="Arial" w:hAnsi="Arial" w:cs="Arial"/>
        <w:color w:val="FF0000"/>
        <w:sz w:val="20"/>
        <w:szCs w:val="20"/>
      </w:rPr>
      <w:t>90, abr./jun</w:t>
    </w:r>
    <w:r w:rsidRPr="000B58B1">
      <w:rPr>
        <w:rFonts w:ascii="Arial" w:hAnsi="Arial" w:cs="Arial"/>
        <w:color w:val="FF0000"/>
        <w:sz w:val="20"/>
        <w:szCs w:val="20"/>
      </w:rPr>
      <w:t>., 2019.</w:t>
    </w:r>
  </w:p>
  <w:p w:rsidR="008A1CFF" w:rsidRDefault="008A1CFF" w:rsidP="0037625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FF" w:rsidRDefault="008A1CFF" w:rsidP="008A1CFF">
    <w:pPr>
      <w:pStyle w:val="Rodap"/>
      <w:spacing w:after="120" w:line="276" w:lineRule="auto"/>
      <w:rPr>
        <w:b/>
        <w:sz w:val="20"/>
        <w:szCs w:val="20"/>
      </w:rPr>
    </w:pPr>
    <w:r w:rsidRPr="009F2214">
      <w:rPr>
        <w:noProof/>
        <w:sz w:val="16"/>
        <w:szCs w:val="16"/>
        <w:lang w:eastAsia="pt-BR"/>
      </w:rPr>
      <w:drawing>
        <wp:anchor distT="0" distB="0" distL="114300" distR="114300" simplePos="0" relativeHeight="251667456" behindDoc="0" locked="0" layoutInCell="1" allowOverlap="1">
          <wp:simplePos x="0" y="0"/>
          <wp:positionH relativeFrom="column">
            <wp:posOffset>5045710</wp:posOffset>
          </wp:positionH>
          <wp:positionV relativeFrom="paragraph">
            <wp:posOffset>130810</wp:posOffset>
          </wp:positionV>
          <wp:extent cx="909852" cy="389137"/>
          <wp:effectExtent l="0" t="0" r="508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9852" cy="389137"/>
                  </a:xfrm>
                  <a:prstGeom prst="rect">
                    <a:avLst/>
                  </a:prstGeom>
                  <a:noFill/>
                  <a:ln>
                    <a:noFill/>
                  </a:ln>
                </pic:spPr>
              </pic:pic>
            </a:graphicData>
          </a:graphic>
        </wp:anchor>
      </w:drawing>
    </w:r>
  </w:p>
  <w:p w:rsidR="00C0607A" w:rsidRDefault="00C0607A" w:rsidP="00C0607A">
    <w:pPr>
      <w:pStyle w:val="Rodap"/>
    </w:pPr>
    <w:r w:rsidRPr="000B58B1">
      <w:rPr>
        <w:rFonts w:ascii="Arial" w:hAnsi="Arial" w:cs="Arial"/>
        <w:b/>
        <w:color w:val="FF0000"/>
        <w:sz w:val="20"/>
        <w:szCs w:val="20"/>
      </w:rPr>
      <w:t>Rev.Bras.de Direito e Gestão Pública</w:t>
    </w:r>
    <w:r>
      <w:rPr>
        <w:rFonts w:ascii="Arial" w:hAnsi="Arial" w:cs="Arial"/>
        <w:color w:val="FF0000"/>
        <w:sz w:val="20"/>
        <w:szCs w:val="20"/>
      </w:rPr>
      <w:t xml:space="preserve"> (Pombal, PB),7(02</w:t>
    </w:r>
    <w:r w:rsidRPr="000B58B1">
      <w:rPr>
        <w:rFonts w:ascii="Arial" w:hAnsi="Arial" w:cs="Arial"/>
        <w:color w:val="FF0000"/>
        <w:sz w:val="20"/>
        <w:szCs w:val="20"/>
      </w:rPr>
      <w:t>),</w:t>
    </w:r>
    <w:r>
      <w:rPr>
        <w:rFonts w:ascii="Arial" w:hAnsi="Arial" w:cs="Arial"/>
        <w:color w:val="FF0000"/>
        <w:sz w:val="20"/>
        <w:szCs w:val="20"/>
      </w:rPr>
      <w:t>82</w:t>
    </w:r>
    <w:r w:rsidRPr="000B58B1">
      <w:rPr>
        <w:rFonts w:ascii="Arial" w:hAnsi="Arial" w:cs="Arial"/>
        <w:color w:val="FF0000"/>
        <w:sz w:val="20"/>
        <w:szCs w:val="20"/>
      </w:rPr>
      <w:t>-</w:t>
    </w:r>
    <w:r>
      <w:rPr>
        <w:rFonts w:ascii="Arial" w:hAnsi="Arial" w:cs="Arial"/>
        <w:color w:val="FF0000"/>
        <w:sz w:val="20"/>
        <w:szCs w:val="20"/>
      </w:rPr>
      <w:t>90, abr./jun</w:t>
    </w:r>
    <w:r w:rsidRPr="000B58B1">
      <w:rPr>
        <w:rFonts w:ascii="Arial" w:hAnsi="Arial" w:cs="Arial"/>
        <w:color w:val="FF0000"/>
        <w:sz w:val="20"/>
        <w:szCs w:val="20"/>
      </w:rPr>
      <w:t>., 2019.</w:t>
    </w:r>
  </w:p>
  <w:p w:rsidR="008A1CFF" w:rsidRDefault="008A1CFF" w:rsidP="0037625C">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FF" w:rsidRDefault="008A1CFF" w:rsidP="008A1CFF">
    <w:pPr>
      <w:pStyle w:val="Rodap"/>
      <w:spacing w:after="120" w:line="276" w:lineRule="auto"/>
      <w:rPr>
        <w:b/>
        <w:sz w:val="20"/>
        <w:szCs w:val="20"/>
      </w:rPr>
    </w:pPr>
    <w:r w:rsidRPr="009F2214">
      <w:rPr>
        <w:noProof/>
        <w:sz w:val="16"/>
        <w:szCs w:val="16"/>
        <w:lang w:eastAsia="pt-BR"/>
      </w:rPr>
      <w:drawing>
        <wp:anchor distT="0" distB="0" distL="114300" distR="114300" simplePos="0" relativeHeight="251663360" behindDoc="0" locked="0" layoutInCell="1" allowOverlap="1">
          <wp:simplePos x="0" y="0"/>
          <wp:positionH relativeFrom="column">
            <wp:posOffset>5045710</wp:posOffset>
          </wp:positionH>
          <wp:positionV relativeFrom="paragraph">
            <wp:posOffset>130810</wp:posOffset>
          </wp:positionV>
          <wp:extent cx="909852" cy="389137"/>
          <wp:effectExtent l="0" t="0" r="508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9852" cy="389137"/>
                  </a:xfrm>
                  <a:prstGeom prst="rect">
                    <a:avLst/>
                  </a:prstGeom>
                  <a:noFill/>
                  <a:ln>
                    <a:noFill/>
                  </a:ln>
                </pic:spPr>
              </pic:pic>
            </a:graphicData>
          </a:graphic>
        </wp:anchor>
      </w:drawing>
    </w:r>
  </w:p>
  <w:p w:rsidR="008A1CFF" w:rsidRDefault="00EA6EE4">
    <w:pPr>
      <w:pStyle w:val="Rodap"/>
    </w:pPr>
    <w:bookmarkStart w:id="4" w:name="_Hlk18532210"/>
    <w:r w:rsidRPr="000B58B1">
      <w:rPr>
        <w:rFonts w:ascii="Arial" w:hAnsi="Arial" w:cs="Arial"/>
        <w:b/>
        <w:color w:val="FF0000"/>
        <w:sz w:val="20"/>
        <w:szCs w:val="20"/>
      </w:rPr>
      <w:t>Rev.Bras.de Direito e Gestão Pública</w:t>
    </w:r>
    <w:r>
      <w:rPr>
        <w:rFonts w:ascii="Arial" w:hAnsi="Arial" w:cs="Arial"/>
        <w:color w:val="FF0000"/>
        <w:sz w:val="20"/>
        <w:szCs w:val="20"/>
      </w:rPr>
      <w:t xml:space="preserve"> (Pombal, PB),7(02</w:t>
    </w:r>
    <w:r w:rsidRPr="000B58B1">
      <w:rPr>
        <w:rFonts w:ascii="Arial" w:hAnsi="Arial" w:cs="Arial"/>
        <w:color w:val="FF0000"/>
        <w:sz w:val="20"/>
        <w:szCs w:val="20"/>
      </w:rPr>
      <w:t>),</w:t>
    </w:r>
    <w:r w:rsidR="00C0607A">
      <w:rPr>
        <w:rFonts w:ascii="Arial" w:hAnsi="Arial" w:cs="Arial"/>
        <w:color w:val="FF0000"/>
        <w:sz w:val="20"/>
        <w:szCs w:val="20"/>
      </w:rPr>
      <w:t>82</w:t>
    </w:r>
    <w:r w:rsidRPr="000B58B1">
      <w:rPr>
        <w:rFonts w:ascii="Arial" w:hAnsi="Arial" w:cs="Arial"/>
        <w:color w:val="FF0000"/>
        <w:sz w:val="20"/>
        <w:szCs w:val="20"/>
      </w:rPr>
      <w:t>-</w:t>
    </w:r>
    <w:r w:rsidR="00C0607A">
      <w:rPr>
        <w:rFonts w:ascii="Arial" w:hAnsi="Arial" w:cs="Arial"/>
        <w:color w:val="FF0000"/>
        <w:sz w:val="20"/>
        <w:szCs w:val="20"/>
      </w:rPr>
      <w:t>90</w:t>
    </w:r>
    <w:r>
      <w:rPr>
        <w:rFonts w:ascii="Arial" w:hAnsi="Arial" w:cs="Arial"/>
        <w:color w:val="FF0000"/>
        <w:sz w:val="20"/>
        <w:szCs w:val="20"/>
      </w:rPr>
      <w:t>, abr./jun</w:t>
    </w:r>
    <w:r w:rsidRPr="000B58B1">
      <w:rPr>
        <w:rFonts w:ascii="Arial" w:hAnsi="Arial" w:cs="Arial"/>
        <w:color w:val="FF0000"/>
        <w:sz w:val="20"/>
        <w:szCs w:val="20"/>
      </w:rPr>
      <w:t>., 2019.</w:t>
    </w:r>
    <w:bookmarkEnd w:id="4"/>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0F" w:rsidRDefault="006A2C0F" w:rsidP="008A1CFF">
      <w:pPr>
        <w:spacing w:after="0" w:line="240" w:lineRule="auto"/>
      </w:pPr>
      <w:r>
        <w:separator/>
      </w:r>
    </w:p>
  </w:footnote>
  <w:footnote w:type="continuationSeparator" w:id="0">
    <w:p w:rsidR="006A2C0F" w:rsidRDefault="006A2C0F" w:rsidP="008A1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FF" w:rsidRDefault="00EE56AC" w:rsidP="00EE56AC">
    <w:pPr>
      <w:pStyle w:val="Cabealho"/>
      <w:jc w:val="center"/>
    </w:pPr>
    <w:r>
      <w:rPr>
        <w:rFonts w:ascii="Arial" w:hAnsi="Arial" w:cs="Arial"/>
        <w:sz w:val="20"/>
        <w:szCs w:val="20"/>
      </w:rPr>
      <w:t xml:space="preserve">Clarice Ribeiro Alves Caiana, </w:t>
    </w:r>
    <w:proofErr w:type="spellStart"/>
    <w:r>
      <w:rPr>
        <w:rFonts w:ascii="Arial" w:hAnsi="Arial" w:cs="Arial"/>
        <w:sz w:val="20"/>
        <w:szCs w:val="20"/>
      </w:rPr>
      <w:t>Edilania</w:t>
    </w:r>
    <w:proofErr w:type="spellEnd"/>
    <w:r>
      <w:rPr>
        <w:rFonts w:ascii="Arial" w:hAnsi="Arial" w:cs="Arial"/>
        <w:sz w:val="20"/>
        <w:szCs w:val="20"/>
      </w:rPr>
      <w:t xml:space="preserve"> Soares da Silva, Francisco das Chagas Bezerra Neto, </w:t>
    </w:r>
    <w:proofErr w:type="spellStart"/>
    <w:r>
      <w:rPr>
        <w:rFonts w:ascii="Arial" w:hAnsi="Arial" w:cs="Arial"/>
        <w:sz w:val="20"/>
        <w:szCs w:val="20"/>
      </w:rPr>
      <w:t>Mileny</w:t>
    </w:r>
    <w:proofErr w:type="spellEnd"/>
    <w:r>
      <w:rPr>
        <w:rFonts w:ascii="Arial" w:hAnsi="Arial" w:cs="Arial"/>
        <w:sz w:val="20"/>
        <w:szCs w:val="20"/>
      </w:rPr>
      <w:t xml:space="preserve"> Roque da Silva Patrício Borges Maracajá</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FF" w:rsidRPr="00EE56AC" w:rsidRDefault="00EE56AC" w:rsidP="00EE56AC">
    <w:pPr>
      <w:tabs>
        <w:tab w:val="left" w:pos="851"/>
        <w:tab w:val="left" w:pos="2410"/>
        <w:tab w:val="left" w:pos="3261"/>
      </w:tabs>
      <w:spacing w:line="240" w:lineRule="auto"/>
      <w:jc w:val="center"/>
      <w:rPr>
        <w:rFonts w:ascii="Arial" w:hAnsi="Arial" w:cs="Arial"/>
        <w:sz w:val="20"/>
        <w:szCs w:val="20"/>
      </w:rPr>
    </w:pPr>
    <w:r w:rsidRPr="00EE56AC">
      <w:rPr>
        <w:rFonts w:ascii="Arial" w:hAnsi="Arial" w:cs="Arial"/>
        <w:sz w:val="20"/>
        <w:szCs w:val="20"/>
      </w:rPr>
      <w:t>Perspectiva da Lei N° 13.467/2017: em ênfase a resilição contratual por mútuo consentimento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FF" w:rsidRDefault="008A1CFF" w:rsidP="008A1CFF">
    <w:pPr>
      <w:spacing w:line="360" w:lineRule="auto"/>
      <w:jc w:val="both"/>
    </w:pPr>
    <w:r>
      <w:rPr>
        <w:noProof/>
        <w:lang w:eastAsia="pt-BR"/>
      </w:rPr>
      <w:drawing>
        <wp:anchor distT="0" distB="0" distL="114300" distR="114300" simplePos="0" relativeHeight="251661312" behindDoc="1" locked="0" layoutInCell="1" allowOverlap="1">
          <wp:simplePos x="0" y="0"/>
          <wp:positionH relativeFrom="column">
            <wp:posOffset>1497330</wp:posOffset>
          </wp:positionH>
          <wp:positionV relativeFrom="paragraph">
            <wp:posOffset>-231775</wp:posOffset>
          </wp:positionV>
          <wp:extent cx="3146425" cy="815340"/>
          <wp:effectExtent l="0" t="0" r="0" b="3810"/>
          <wp:wrapTight wrapText="bothSides">
            <wp:wrapPolygon edited="0">
              <wp:start x="0" y="0"/>
              <wp:lineTo x="0" y="21196"/>
              <wp:lineTo x="21447" y="21196"/>
              <wp:lineTo x="21447" y="0"/>
              <wp:lineTo x="0" y="0"/>
            </wp:wrapPolygon>
          </wp:wrapTight>
          <wp:docPr id="5" name="Imagem 5" descr="C:\Users\Aline\Pictures\RBD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line\Pictures\RBDG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815340"/>
                  </a:xfrm>
                  <a:prstGeom prst="rect">
                    <a:avLst/>
                  </a:prstGeom>
                  <a:noFill/>
                  <a:ln>
                    <a:noFill/>
                  </a:ln>
                </pic:spPr>
              </pic:pic>
            </a:graphicData>
          </a:graphic>
        </wp:anchor>
      </w:drawing>
    </w:r>
  </w:p>
  <w:p w:rsidR="008A1CFF" w:rsidRDefault="006A2C0F">
    <w:pPr>
      <w:pStyle w:val="Cabealho"/>
    </w:pPr>
    <w:r>
      <w:rPr>
        <w:noProof/>
        <w:lang w:eastAsia="pt-BR"/>
      </w:rPr>
      <w:pict>
        <v:line id="Conector reto 4" o:spid="_x0000_s2049" style="position:absolute;flip:y;z-index:251660288;visibility:visible;mso-wrap-distance-top:-3e-5mm;mso-wrap-distance-bottom:-3e-5mm;mso-width-relative:margin" from="11.35pt,23.7pt" to="469.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" strokecolor="#767171" strokeweight=".5pt">
          <v:stroke joinstyle="miter"/>
          <o:lock v:ext="edit" shapetype="f"/>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2A3"/>
    <w:multiLevelType w:val="hybridMultilevel"/>
    <w:tmpl w:val="630E8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850E01"/>
    <w:multiLevelType w:val="multilevel"/>
    <w:tmpl w:val="EE0E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91BE2"/>
    <w:multiLevelType w:val="hybridMultilevel"/>
    <w:tmpl w:val="B44A2F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1CFF"/>
    <w:rsid w:val="00023C64"/>
    <w:rsid w:val="000B58B1"/>
    <w:rsid w:val="000E3757"/>
    <w:rsid w:val="001002C3"/>
    <w:rsid w:val="0015284C"/>
    <w:rsid w:val="001A6271"/>
    <w:rsid w:val="001F1DA4"/>
    <w:rsid w:val="0022196B"/>
    <w:rsid w:val="00272076"/>
    <w:rsid w:val="0029671A"/>
    <w:rsid w:val="002D3455"/>
    <w:rsid w:val="002E05D8"/>
    <w:rsid w:val="003302E5"/>
    <w:rsid w:val="00331567"/>
    <w:rsid w:val="0034451E"/>
    <w:rsid w:val="00344E89"/>
    <w:rsid w:val="00370F65"/>
    <w:rsid w:val="0037625C"/>
    <w:rsid w:val="003A59E9"/>
    <w:rsid w:val="003C7E8B"/>
    <w:rsid w:val="00406886"/>
    <w:rsid w:val="00421A0A"/>
    <w:rsid w:val="004274C7"/>
    <w:rsid w:val="00432484"/>
    <w:rsid w:val="00447A10"/>
    <w:rsid w:val="0048097A"/>
    <w:rsid w:val="00515F6B"/>
    <w:rsid w:val="005420A7"/>
    <w:rsid w:val="005A5B89"/>
    <w:rsid w:val="005B4010"/>
    <w:rsid w:val="005E200D"/>
    <w:rsid w:val="00623929"/>
    <w:rsid w:val="00646051"/>
    <w:rsid w:val="0064793D"/>
    <w:rsid w:val="0065069A"/>
    <w:rsid w:val="006846DE"/>
    <w:rsid w:val="00691EB1"/>
    <w:rsid w:val="006A2C0F"/>
    <w:rsid w:val="006F6279"/>
    <w:rsid w:val="007257D1"/>
    <w:rsid w:val="007556E3"/>
    <w:rsid w:val="0079331D"/>
    <w:rsid w:val="00863D70"/>
    <w:rsid w:val="008A1CFF"/>
    <w:rsid w:val="0091776D"/>
    <w:rsid w:val="009212D7"/>
    <w:rsid w:val="00932D33"/>
    <w:rsid w:val="009604DA"/>
    <w:rsid w:val="00991099"/>
    <w:rsid w:val="009A4347"/>
    <w:rsid w:val="009B25A5"/>
    <w:rsid w:val="009D79F3"/>
    <w:rsid w:val="009F24ED"/>
    <w:rsid w:val="009F6D51"/>
    <w:rsid w:val="00A22A36"/>
    <w:rsid w:val="00A46E9F"/>
    <w:rsid w:val="00AA346D"/>
    <w:rsid w:val="00AA4945"/>
    <w:rsid w:val="00AB3551"/>
    <w:rsid w:val="00AC60CF"/>
    <w:rsid w:val="00AD1B47"/>
    <w:rsid w:val="00AD7BE7"/>
    <w:rsid w:val="00AF135F"/>
    <w:rsid w:val="00B317E6"/>
    <w:rsid w:val="00B51981"/>
    <w:rsid w:val="00B7235A"/>
    <w:rsid w:val="00C0607A"/>
    <w:rsid w:val="00C615D2"/>
    <w:rsid w:val="00C743FF"/>
    <w:rsid w:val="00CC0DBE"/>
    <w:rsid w:val="00D12EB8"/>
    <w:rsid w:val="00DE644E"/>
    <w:rsid w:val="00E04790"/>
    <w:rsid w:val="00E6553D"/>
    <w:rsid w:val="00E75A7F"/>
    <w:rsid w:val="00E9585D"/>
    <w:rsid w:val="00EA6EE4"/>
    <w:rsid w:val="00EE56AC"/>
    <w:rsid w:val="00F02530"/>
    <w:rsid w:val="00F13C9D"/>
    <w:rsid w:val="00F83080"/>
    <w:rsid w:val="00FA6A23"/>
    <w:rsid w:val="00FD72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FC666E"/>
  <w15:docId w15:val="{B25FA033-E927-451B-B10A-C799526F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44E"/>
  </w:style>
  <w:style w:type="paragraph" w:styleId="Ttulo2">
    <w:name w:val="heading 2"/>
    <w:basedOn w:val="Normal"/>
    <w:next w:val="Normal"/>
    <w:link w:val="Ttulo2Char"/>
    <w:uiPriority w:val="9"/>
    <w:semiHidden/>
    <w:unhideWhenUsed/>
    <w:qFormat/>
    <w:rsid w:val="008A1CFF"/>
    <w:pPr>
      <w:keepNext/>
      <w:overflowPunct w:val="0"/>
      <w:autoSpaceDE w:val="0"/>
      <w:autoSpaceDN w:val="0"/>
      <w:adjustRightInd w:val="0"/>
      <w:spacing w:before="240" w:after="60" w:line="240" w:lineRule="auto"/>
      <w:textAlignment w:val="baseline"/>
      <w:outlineLvl w:val="1"/>
    </w:pPr>
    <w:rPr>
      <w:rFonts w:asciiTheme="majorHAnsi" w:eastAsiaTheme="majorEastAsia" w:hAnsiTheme="majorHAnsi" w:cstheme="majorBidi"/>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1C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1CFF"/>
  </w:style>
  <w:style w:type="paragraph" w:styleId="Rodap">
    <w:name w:val="footer"/>
    <w:basedOn w:val="Normal"/>
    <w:link w:val="RodapChar"/>
    <w:uiPriority w:val="99"/>
    <w:unhideWhenUsed/>
    <w:rsid w:val="008A1CFF"/>
    <w:pPr>
      <w:tabs>
        <w:tab w:val="center" w:pos="4252"/>
        <w:tab w:val="right" w:pos="8504"/>
      </w:tabs>
      <w:spacing w:after="0" w:line="240" w:lineRule="auto"/>
    </w:pPr>
  </w:style>
  <w:style w:type="character" w:customStyle="1" w:styleId="RodapChar">
    <w:name w:val="Rodapé Char"/>
    <w:basedOn w:val="Fontepargpadro"/>
    <w:link w:val="Rodap"/>
    <w:uiPriority w:val="99"/>
    <w:rsid w:val="008A1CFF"/>
  </w:style>
  <w:style w:type="character" w:customStyle="1" w:styleId="Ttulo2Char">
    <w:name w:val="Título 2 Char"/>
    <w:basedOn w:val="Fontepargpadro"/>
    <w:link w:val="Ttulo2"/>
    <w:uiPriority w:val="9"/>
    <w:semiHidden/>
    <w:rsid w:val="008A1CFF"/>
    <w:rPr>
      <w:rFonts w:asciiTheme="majorHAnsi" w:eastAsiaTheme="majorEastAsia" w:hAnsiTheme="majorHAnsi" w:cstheme="majorBidi"/>
      <w:b/>
      <w:bCs/>
      <w:i/>
      <w:iCs/>
      <w:sz w:val="28"/>
      <w:szCs w:val="28"/>
      <w:lang w:eastAsia="pt-BR"/>
    </w:rPr>
  </w:style>
  <w:style w:type="paragraph" w:styleId="Textodenotaderodap">
    <w:name w:val="footnote text"/>
    <w:basedOn w:val="Normal"/>
    <w:link w:val="TextodenotaderodapChar"/>
    <w:uiPriority w:val="99"/>
    <w:unhideWhenUsed/>
    <w:rsid w:val="008A1C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8A1CFF"/>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8A1CFF"/>
    <w:rPr>
      <w:vertAlign w:val="superscript"/>
    </w:rPr>
  </w:style>
  <w:style w:type="character" w:styleId="Hyperlink">
    <w:name w:val="Hyperlink"/>
    <w:uiPriority w:val="99"/>
    <w:unhideWhenUsed/>
    <w:rsid w:val="008A1CFF"/>
    <w:rPr>
      <w:color w:val="0000FF"/>
      <w:u w:val="single"/>
    </w:rPr>
  </w:style>
  <w:style w:type="paragraph" w:styleId="SemEspaamento">
    <w:name w:val="No Spacing"/>
    <w:uiPriority w:val="1"/>
    <w:qFormat/>
    <w:rsid w:val="008A1CFF"/>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A1C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8A1C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8A1CFF"/>
    <w:rPr>
      <w:b/>
      <w:bCs/>
    </w:rPr>
  </w:style>
  <w:style w:type="character" w:customStyle="1" w:styleId="qterm">
    <w:name w:val="qterm"/>
    <w:basedOn w:val="Fontepargpadro"/>
    <w:rsid w:val="008A1CFF"/>
  </w:style>
  <w:style w:type="paragraph" w:customStyle="1" w:styleId="tpicosdamonografia">
    <w:name w:val="tópicos da monografia"/>
    <w:basedOn w:val="Normal"/>
    <w:link w:val="tpicosdamonografiaChar"/>
    <w:qFormat/>
    <w:rsid w:val="008A1CFF"/>
    <w:pPr>
      <w:overflowPunct w:val="0"/>
      <w:autoSpaceDE w:val="0"/>
      <w:autoSpaceDN w:val="0"/>
      <w:adjustRightInd w:val="0"/>
      <w:spacing w:after="0" w:line="240" w:lineRule="auto"/>
      <w:jc w:val="both"/>
      <w:textAlignment w:val="baseline"/>
    </w:pPr>
    <w:rPr>
      <w:rFonts w:ascii="Arial" w:eastAsia="Times New Roman" w:hAnsi="Arial" w:cs="Times New Roman"/>
      <w:b/>
      <w:sz w:val="24"/>
      <w:szCs w:val="24"/>
      <w:lang w:eastAsia="pt-BR"/>
    </w:rPr>
  </w:style>
  <w:style w:type="character" w:customStyle="1" w:styleId="tpicosdamonografiaChar">
    <w:name w:val="tópicos da monografia Char"/>
    <w:link w:val="tpicosdamonografia"/>
    <w:rsid w:val="008A1CFF"/>
    <w:rPr>
      <w:rFonts w:ascii="Arial" w:eastAsia="Times New Roman" w:hAnsi="Arial" w:cs="Times New Roman"/>
      <w:b/>
      <w:sz w:val="24"/>
      <w:szCs w:val="24"/>
      <w:lang w:eastAsia="pt-BR"/>
    </w:rPr>
  </w:style>
  <w:style w:type="character" w:customStyle="1" w:styleId="apple-converted-space">
    <w:name w:val="apple-converted-space"/>
    <w:rsid w:val="008A1CFF"/>
  </w:style>
  <w:style w:type="paragraph" w:styleId="Textodebalo">
    <w:name w:val="Balloon Text"/>
    <w:basedOn w:val="Normal"/>
    <w:link w:val="TextodebaloChar"/>
    <w:uiPriority w:val="99"/>
    <w:semiHidden/>
    <w:unhideWhenUsed/>
    <w:rsid w:val="00AC60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0CF"/>
    <w:rPr>
      <w:rFonts w:ascii="Tahoma" w:hAnsi="Tahoma" w:cs="Tahoma"/>
      <w:sz w:val="16"/>
      <w:szCs w:val="16"/>
    </w:rPr>
  </w:style>
  <w:style w:type="paragraph" w:styleId="Pr-formataoHTML">
    <w:name w:val="HTML Preformatted"/>
    <w:basedOn w:val="Normal"/>
    <w:link w:val="Pr-formataoHTMLChar"/>
    <w:uiPriority w:val="99"/>
    <w:semiHidden/>
    <w:unhideWhenUsed/>
    <w:rsid w:val="0040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6886"/>
    <w:rPr>
      <w:rFonts w:ascii="Courier New" w:eastAsia="Times New Roman" w:hAnsi="Courier New" w:cs="Courier New"/>
      <w:sz w:val="20"/>
      <w:szCs w:val="20"/>
      <w:lang w:eastAsia="pt-BR"/>
    </w:rPr>
  </w:style>
  <w:style w:type="character" w:styleId="nfase">
    <w:name w:val="Emphasis"/>
    <w:basedOn w:val="Fontepargpadro"/>
    <w:uiPriority w:val="20"/>
    <w:qFormat/>
    <w:rsid w:val="00406886"/>
    <w:rPr>
      <w:i/>
      <w:iCs/>
    </w:rPr>
  </w:style>
  <w:style w:type="character" w:customStyle="1" w:styleId="documentinfo-publisheddate">
    <w:name w:val="documentinfo-publisheddate"/>
    <w:basedOn w:val="Fontepargpadro"/>
    <w:rsid w:val="00AD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841384">
      <w:bodyDiv w:val="1"/>
      <w:marLeft w:val="0"/>
      <w:marRight w:val="0"/>
      <w:marTop w:val="0"/>
      <w:marBottom w:val="0"/>
      <w:divBdr>
        <w:top w:val="none" w:sz="0" w:space="0" w:color="auto"/>
        <w:left w:val="none" w:sz="0" w:space="0" w:color="auto"/>
        <w:bottom w:val="none" w:sz="0" w:space="0" w:color="auto"/>
        <w:right w:val="none" w:sz="0" w:space="0" w:color="auto"/>
      </w:divBdr>
    </w:div>
    <w:div w:id="19145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dreiarg02.jusbrasil.com.br/artigos/499152928/art-484-a-clt-acordo-na-rescisao-contratual-quais-as-regr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igalhas.com.br/dePeso/16,MI283837,91041%20Rescisao+contratual+por+mutuo+acord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megajuridico.com/a-reforma-trabalhista-e-a-inclusao-do-artigo-484-a-da-cl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vaa.com.br/revista/index.php/RDGP/index" TargetMode="External"/><Relationship Id="rId14" Type="http://schemas.openxmlformats.org/officeDocument/2006/relationships/hyperlink" Target="https://fredericohoffmann.jusbrasil.com.br/artigos/487526154/reforma-trabalhista-extincao-do-contrato-de-trabalh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itchFamily="34" charset="0"/>
                <a:cs typeface="Arial" pitchFamily="34" charset="0"/>
              </a:rPr>
              <a:t>DESLIGAMENTOS</a:t>
            </a:r>
            <a:r>
              <a:rPr lang="en-US" sz="1200" baseline="0">
                <a:latin typeface="Arial" pitchFamily="34" charset="0"/>
                <a:cs typeface="Arial" pitchFamily="34" charset="0"/>
              </a:rPr>
              <a:t> POR DEMISÃO DE ACORDOS </a:t>
            </a:r>
            <a:endParaRPr lang="en-US" sz="1200">
              <a:latin typeface="Arial" pitchFamily="34" charset="0"/>
              <a:cs typeface="Arial" pitchFamily="34" charset="0"/>
            </a:endParaRPr>
          </a:p>
        </c:rich>
      </c:tx>
      <c:overlay val="0"/>
    </c:title>
    <c:autoTitleDeleted val="0"/>
    <c:plotArea>
      <c:layout/>
      <c:pieChart>
        <c:varyColors val="1"/>
        <c:ser>
          <c:idx val="0"/>
          <c:order val="0"/>
          <c:tx>
            <c:strRef>
              <c:f>Plan1!$B$1</c:f>
              <c:strCache>
                <c:ptCount val="1"/>
                <c:pt idx="0">
                  <c:v>Vendas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Plan1!$A$2:$A$4</c:f>
              <c:strCache>
                <c:ptCount val="3"/>
                <c:pt idx="0">
                  <c:v>Setembro</c:v>
                </c:pt>
                <c:pt idx="1">
                  <c:v>Agosto</c:v>
                </c:pt>
                <c:pt idx="2">
                  <c:v>Fevereiro </c:v>
                </c:pt>
              </c:strCache>
            </c:strRef>
          </c:cat>
          <c:val>
            <c:numRef>
              <c:f>Plan1!$B$2:$B$4</c:f>
              <c:numCache>
                <c:formatCode>#,##0</c:formatCode>
                <c:ptCount val="3"/>
                <c:pt idx="0">
                  <c:v>13019</c:v>
                </c:pt>
                <c:pt idx="1">
                  <c:v>15010</c:v>
                </c:pt>
                <c:pt idx="2">
                  <c:v>17614</c:v>
                </c:pt>
              </c:numCache>
            </c:numRef>
          </c:val>
          <c:extLst>
            <c:ext xmlns:c16="http://schemas.microsoft.com/office/drawing/2014/chart" uri="{C3380CC4-5D6E-409C-BE32-E72D297353CC}">
              <c16:uniqueId val="{00000000-70A0-46C5-B227-EC8A0290B74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85226888305628468"/>
          <c:y val="0.38080218312061198"/>
          <c:w val="0.13384222805482648"/>
          <c:h val="0.40111505917356"/>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5424-068D-468F-B839-41314DE9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4828</Words>
  <Characters>26077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Araújo</dc:creator>
  <cp:lastModifiedBy>Cliente</cp:lastModifiedBy>
  <cp:revision>16</cp:revision>
  <dcterms:created xsi:type="dcterms:W3CDTF">2019-09-08T13:23:00Z</dcterms:created>
  <dcterms:modified xsi:type="dcterms:W3CDTF">2019-09-11T17:46:00Z</dcterms:modified>
</cp:coreProperties>
</file>