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966B" w14:textId="5ED59A99" w:rsidR="0085077C" w:rsidRPr="00087D0F" w:rsidRDefault="00087D0F" w:rsidP="00087D0F">
      <w:pPr>
        <w:spacing w:before="240"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heading=h.gjdgxs" w:colFirst="0" w:colLast="0"/>
      <w:bookmarkEnd w:id="0"/>
      <w:r w:rsidRPr="00087D0F">
        <w:rPr>
          <w:rFonts w:ascii="Times New Roman" w:hAnsi="Times New Roman" w:cs="Times New Roman"/>
          <w:b/>
          <w:bCs/>
          <w:color w:val="000000"/>
        </w:rPr>
        <w:t>ESTUDO DA HIDRÓLISE DA LACTOSE EM LEITES COM DIFERENTES TEORES DE GORDURA UTILIZANDO ENZIMA LIVRE E IMOBILIZADA</w:t>
      </w:r>
    </w:p>
    <w:p w14:paraId="0F433505" w14:textId="77777777" w:rsidR="00E84B1C" w:rsidRPr="00087D0F" w:rsidRDefault="00E84B1C" w:rsidP="00CC266D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C9D5DD5" w14:textId="0FA27905" w:rsidR="00EF4013" w:rsidRPr="00087D0F" w:rsidRDefault="00A064D9" w:rsidP="00A064D9">
      <w:pPr>
        <w:spacing w:after="0"/>
        <w:jc w:val="center"/>
        <w:rPr>
          <w:rFonts w:ascii="Times New Roman" w:hAnsi="Times New Roman" w:cs="Times New Roman"/>
          <w:bCs/>
          <w:i/>
        </w:rPr>
      </w:pPr>
      <w:r w:rsidRPr="00087D0F">
        <w:rPr>
          <w:rFonts w:ascii="Times New Roman" w:hAnsi="Times New Roman" w:cs="Times New Roman"/>
          <w:bCs/>
          <w:i/>
          <w:lang w:val="en-US"/>
        </w:rPr>
        <w:t>Study of lactose hydrolysis in</w:t>
      </w:r>
      <w:r w:rsidR="0085077C" w:rsidRPr="00087D0F">
        <w:rPr>
          <w:rFonts w:ascii="Times New Roman" w:hAnsi="Times New Roman" w:cs="Times New Roman"/>
          <w:bCs/>
          <w:i/>
          <w:lang w:val="en-US"/>
        </w:rPr>
        <w:t xml:space="preserve"> </w:t>
      </w:r>
      <w:r w:rsidRPr="00087D0F">
        <w:rPr>
          <w:rFonts w:ascii="Times New Roman" w:hAnsi="Times New Roman" w:cs="Times New Roman"/>
          <w:bCs/>
          <w:i/>
          <w:lang w:val="en-US"/>
        </w:rPr>
        <w:t>milk</w:t>
      </w:r>
      <w:r w:rsidR="0085077C" w:rsidRPr="00087D0F">
        <w:rPr>
          <w:rFonts w:ascii="Times New Roman" w:hAnsi="Times New Roman" w:cs="Times New Roman"/>
          <w:bCs/>
          <w:i/>
          <w:lang w:val="en-US"/>
        </w:rPr>
        <w:t>s</w:t>
      </w:r>
      <w:r w:rsidRPr="00087D0F">
        <w:rPr>
          <w:rFonts w:ascii="Times New Roman" w:hAnsi="Times New Roman" w:cs="Times New Roman"/>
          <w:bCs/>
          <w:i/>
          <w:lang w:val="en-US"/>
        </w:rPr>
        <w:t xml:space="preserve"> with different</w:t>
      </w:r>
      <w:r w:rsidR="00E763F2" w:rsidRPr="00087D0F">
        <w:rPr>
          <w:rFonts w:ascii="Times New Roman" w:hAnsi="Times New Roman" w:cs="Times New Roman"/>
          <w:bCs/>
          <w:i/>
          <w:lang w:val="en-US"/>
        </w:rPr>
        <w:t xml:space="preserve"> fat contents</w:t>
      </w:r>
      <w:r w:rsidR="001A6BFF" w:rsidRPr="00087D0F">
        <w:rPr>
          <w:rFonts w:ascii="Times New Roman" w:hAnsi="Times New Roman" w:cs="Times New Roman"/>
          <w:bCs/>
          <w:i/>
          <w:lang w:val="en-US"/>
        </w:rPr>
        <w:t xml:space="preserve"> using free and immobilized enzyme</w:t>
      </w:r>
    </w:p>
    <w:p w14:paraId="7C258AD8" w14:textId="77777777" w:rsidR="00EF4013" w:rsidRPr="00087D0F" w:rsidRDefault="00EF4013" w:rsidP="00EF401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474C71D6" w14:textId="4579264C" w:rsidR="00EF4013" w:rsidRPr="00087D0F" w:rsidRDefault="00284C62" w:rsidP="00A65FC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87D0F">
        <w:rPr>
          <w:rFonts w:ascii="Times New Roman" w:hAnsi="Times New Roman" w:cs="Times New Roman"/>
          <w:b/>
          <w:i/>
          <w:iCs/>
        </w:rPr>
        <w:t xml:space="preserve">Letícia </w:t>
      </w:r>
      <w:r w:rsidR="00087D0F" w:rsidRPr="00087D0F">
        <w:rPr>
          <w:rFonts w:ascii="Times New Roman" w:hAnsi="Times New Roman" w:cs="Times New Roman"/>
          <w:b/>
          <w:i/>
          <w:iCs/>
        </w:rPr>
        <w:t>KNAKIEWICZ</w:t>
      </w:r>
      <w:r w:rsidR="00087D0F" w:rsidRPr="00087D0F">
        <w:rPr>
          <w:rFonts w:ascii="Times New Roman" w:hAnsi="Times New Roman" w:cs="Times New Roman"/>
          <w:b/>
          <w:vertAlign w:val="superscript"/>
        </w:rPr>
        <w:t>1</w:t>
      </w:r>
      <w:r w:rsidR="00087D0F">
        <w:rPr>
          <w:rFonts w:ascii="Times New Roman" w:hAnsi="Times New Roman" w:cs="Times New Roman"/>
          <w:b/>
          <w:i/>
        </w:rPr>
        <w:t xml:space="preserve">, </w:t>
      </w:r>
      <w:r w:rsidR="009914B7" w:rsidRPr="00087D0F">
        <w:rPr>
          <w:rFonts w:ascii="Times New Roman" w:hAnsi="Times New Roman" w:cs="Times New Roman"/>
          <w:b/>
          <w:i/>
          <w:iCs/>
        </w:rPr>
        <w:t>Alexandra Fab</w:t>
      </w:r>
      <w:r w:rsidR="00D81BC4" w:rsidRPr="00087D0F">
        <w:rPr>
          <w:rFonts w:ascii="Times New Roman" w:hAnsi="Times New Roman" w:cs="Times New Roman"/>
          <w:b/>
          <w:i/>
          <w:iCs/>
        </w:rPr>
        <w:t>ío</w:t>
      </w:r>
      <w:r w:rsidR="009914B7" w:rsidRPr="00087D0F">
        <w:rPr>
          <w:rFonts w:ascii="Times New Roman" w:hAnsi="Times New Roman" w:cs="Times New Roman"/>
          <w:b/>
          <w:i/>
          <w:iCs/>
        </w:rPr>
        <w:t xml:space="preserve">la </w:t>
      </w:r>
      <w:r w:rsidR="00087D0F" w:rsidRPr="00087D0F">
        <w:rPr>
          <w:rFonts w:ascii="Times New Roman" w:hAnsi="Times New Roman" w:cs="Times New Roman"/>
          <w:b/>
          <w:i/>
          <w:iCs/>
        </w:rPr>
        <w:t>BECKER</w:t>
      </w:r>
      <w:r w:rsidR="00087D0F">
        <w:rPr>
          <w:rFonts w:ascii="Times New Roman" w:hAnsi="Times New Roman" w:cs="Times New Roman"/>
          <w:b/>
          <w:i/>
          <w:iCs/>
        </w:rPr>
        <w:t>,</w:t>
      </w:r>
      <w:r w:rsidR="00087D0F" w:rsidRPr="00087D0F">
        <w:rPr>
          <w:rFonts w:ascii="Times New Roman" w:hAnsi="Times New Roman" w:cs="Times New Roman"/>
          <w:b/>
          <w:i/>
          <w:iCs/>
          <w:vertAlign w:val="superscript"/>
        </w:rPr>
        <w:t>2</w:t>
      </w:r>
      <w:r w:rsidR="00087D0F" w:rsidRPr="00087D0F">
        <w:rPr>
          <w:rFonts w:ascii="Times New Roman" w:hAnsi="Times New Roman" w:cs="Times New Roman"/>
          <w:b/>
          <w:i/>
          <w:iCs/>
        </w:rPr>
        <w:t xml:space="preserve"> </w:t>
      </w:r>
      <w:r w:rsidR="009914B7" w:rsidRPr="00087D0F">
        <w:rPr>
          <w:rFonts w:ascii="Times New Roman" w:hAnsi="Times New Roman" w:cs="Times New Roman"/>
          <w:b/>
          <w:i/>
          <w:iCs/>
        </w:rPr>
        <w:t xml:space="preserve">Isadora </w:t>
      </w:r>
      <w:r w:rsidR="00087D0F" w:rsidRPr="00087D0F">
        <w:rPr>
          <w:rFonts w:ascii="Times New Roman" w:hAnsi="Times New Roman" w:cs="Times New Roman"/>
          <w:b/>
          <w:i/>
          <w:iCs/>
        </w:rPr>
        <w:t>GAZONI</w:t>
      </w:r>
      <w:r w:rsidR="00087D0F" w:rsidRPr="00087D0F">
        <w:rPr>
          <w:rFonts w:ascii="Times New Roman" w:hAnsi="Times New Roman" w:cs="Times New Roman"/>
          <w:b/>
          <w:vertAlign w:val="superscript"/>
        </w:rPr>
        <w:t>3</w:t>
      </w:r>
      <w:r w:rsidR="009914B7" w:rsidRPr="00087D0F">
        <w:rPr>
          <w:rFonts w:ascii="Times New Roman" w:hAnsi="Times New Roman" w:cs="Times New Roman"/>
          <w:b/>
          <w:i/>
          <w:iCs/>
        </w:rPr>
        <w:t xml:space="preserve">, </w:t>
      </w:r>
      <w:r w:rsidR="00F36415" w:rsidRPr="00087D0F">
        <w:rPr>
          <w:rFonts w:ascii="Times New Roman" w:hAnsi="Times New Roman" w:cs="Times New Roman"/>
          <w:b/>
          <w:i/>
          <w:iCs/>
        </w:rPr>
        <w:t xml:space="preserve">Georgia Ane Raquel </w:t>
      </w:r>
      <w:r w:rsidR="00087D0F" w:rsidRPr="00087D0F">
        <w:rPr>
          <w:rFonts w:ascii="Times New Roman" w:hAnsi="Times New Roman" w:cs="Times New Roman"/>
          <w:b/>
          <w:i/>
          <w:iCs/>
        </w:rPr>
        <w:t>SEHN</w:t>
      </w:r>
      <w:r w:rsidR="00087D0F" w:rsidRPr="00087D0F">
        <w:rPr>
          <w:rFonts w:ascii="Times New Roman" w:hAnsi="Times New Roman" w:cs="Times New Roman"/>
          <w:b/>
          <w:vertAlign w:val="superscript"/>
        </w:rPr>
        <w:t>4</w:t>
      </w:r>
      <w:r w:rsidR="00F36415" w:rsidRPr="00087D0F">
        <w:rPr>
          <w:rFonts w:ascii="Times New Roman" w:hAnsi="Times New Roman" w:cs="Times New Roman"/>
          <w:b/>
          <w:i/>
        </w:rPr>
        <w:t xml:space="preserve">, </w:t>
      </w:r>
      <w:r w:rsidR="009914B7" w:rsidRPr="00087D0F">
        <w:rPr>
          <w:rFonts w:ascii="Times New Roman" w:hAnsi="Times New Roman" w:cs="Times New Roman"/>
          <w:b/>
          <w:i/>
          <w:iCs/>
        </w:rPr>
        <w:t xml:space="preserve">Elisandra </w:t>
      </w:r>
      <w:r w:rsidR="00087D0F" w:rsidRPr="00087D0F">
        <w:rPr>
          <w:rFonts w:ascii="Times New Roman" w:hAnsi="Times New Roman" w:cs="Times New Roman"/>
          <w:b/>
          <w:i/>
          <w:iCs/>
        </w:rPr>
        <w:t>RIGO</w:t>
      </w:r>
      <w:r w:rsidR="00087D0F" w:rsidRPr="00087D0F">
        <w:rPr>
          <w:rFonts w:ascii="Times New Roman" w:hAnsi="Times New Roman" w:cs="Times New Roman"/>
          <w:b/>
          <w:vertAlign w:val="superscript"/>
          <w:lang w:val="pt-PT"/>
        </w:rPr>
        <w:t>5</w:t>
      </w:r>
      <w:r w:rsidR="00087D0F" w:rsidRPr="00087D0F">
        <w:rPr>
          <w:rFonts w:ascii="Times New Roman" w:hAnsi="Times New Roman" w:cs="Times New Roman"/>
          <w:b/>
          <w:i/>
          <w:iCs/>
        </w:rPr>
        <w:t xml:space="preserve"> </w:t>
      </w:r>
    </w:p>
    <w:p w14:paraId="7A419B0E" w14:textId="77777777" w:rsidR="00087D0F" w:rsidRDefault="00CC266D" w:rsidP="00A65FC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087D0F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RESUMO</w:t>
      </w:r>
      <w:bookmarkStart w:id="1" w:name="_Hlk60134720"/>
    </w:p>
    <w:p w14:paraId="3F5B4F48" w14:textId="77777777" w:rsidR="00087D0F" w:rsidRDefault="00087D0F" w:rsidP="00BA4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6D940D9" w14:textId="41E6691D" w:rsidR="00BA448E" w:rsidRPr="00087D0F" w:rsidRDefault="00BA448E" w:rsidP="00BA4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87D0F">
        <w:rPr>
          <w:rFonts w:ascii="Times New Roman" w:eastAsia="Times New Roman" w:hAnsi="Times New Roman" w:cs="Times New Roman"/>
          <w:sz w:val="20"/>
          <w:szCs w:val="20"/>
          <w:lang w:eastAsia="pt-BR"/>
        </w:rPr>
        <w:t>A hidrólise da lactose é um processo amplamente utilizado na indústria alimentícia, tem objetivo de disponibilizar produtos zero lactose, pela presença de monossacarídeos (glicose e galactose) decorrente deste processo tecnológico. A enzima β-galactosidase, mais conhecida como lactase é responsável pela hidrólise de produtos lácteos, em sua maioria utilizada de forma livre, o que necessita por parte da empresa um valor envolvido na elaboração destes produtos. Visando atender o índice ascendente de portadores de intolerância à lactose, estimado em cerca de 70% da população adulta no mundo que manifesta alguma deficiência de lactase no organismo, além da busca por alimentos funcionais, tecnologias aliadas ao uso de enzimas e técnicas de imobilização são estudas para aprimorar a</w:t>
      </w:r>
      <w:r w:rsidRPr="00087D0F">
        <w:rPr>
          <w:rFonts w:ascii="Times New Roman" w:eastAsia="Times New Roman" w:hAnsi="Times New Roman" w:cs="Times New Roman"/>
          <w:sz w:val="20"/>
          <w:szCs w:val="20"/>
          <w:highlight w:val="white"/>
          <w:lang w:eastAsia="pt-BR"/>
        </w:rPr>
        <w:t xml:space="preserve"> economia e a eficiência dos processos biotecnológicos</w:t>
      </w:r>
      <w:r w:rsidRPr="00087D0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r w:rsidRPr="00087D0F">
        <w:rPr>
          <w:rFonts w:ascii="Times New Roman" w:hAnsi="Times New Roman" w:cs="Times New Roman"/>
          <w:sz w:val="20"/>
          <w:szCs w:val="20"/>
        </w:rPr>
        <w:t xml:space="preserve">O estudo buscou avaliar a </w:t>
      </w:r>
      <w:r w:rsidRPr="00087D0F">
        <w:rPr>
          <w:rFonts w:ascii="Times New Roman" w:eastAsia="Arial" w:hAnsi="Times New Roman" w:cs="Times New Roman"/>
          <w:sz w:val="20"/>
          <w:szCs w:val="20"/>
        </w:rPr>
        <w:t xml:space="preserve">utilização da </w:t>
      </w:r>
      <w:r w:rsidRPr="00087D0F">
        <w:rPr>
          <w:rFonts w:ascii="Times New Roman" w:hAnsi="Times New Roman" w:cs="Times New Roman"/>
          <w:sz w:val="20"/>
          <w:szCs w:val="20"/>
        </w:rPr>
        <w:t xml:space="preserve">β-galactosidase </w:t>
      </w:r>
      <w:r w:rsidRPr="00087D0F">
        <w:rPr>
          <w:rFonts w:ascii="Times New Roman" w:eastAsia="Arial" w:hAnsi="Times New Roman" w:cs="Times New Roman"/>
          <w:sz w:val="20"/>
          <w:szCs w:val="20"/>
        </w:rPr>
        <w:t>para hidrólise de leites de diferentes espécies.</w:t>
      </w:r>
    </w:p>
    <w:p w14:paraId="57997EC0" w14:textId="77777777" w:rsidR="00BA448E" w:rsidRPr="00087D0F" w:rsidRDefault="00BA448E" w:rsidP="00BA4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87D0F">
        <w:rPr>
          <w:rFonts w:ascii="Times New Roman" w:eastAsia="Arial" w:hAnsi="Times New Roman" w:cs="Times New Roman"/>
          <w:sz w:val="20"/>
          <w:szCs w:val="20"/>
        </w:rPr>
        <w:t xml:space="preserve">A hidrólise da lactose dos diferentes leites utilizando a EL não apresentou diferença significativa (p&lt;0,05). Já a EI, o LBI e LBD apresentaram diferença, porém o LBI utilizando a EI necessitou maior tempo de hidrólise (43 h), possivelmente por ter maior teor de gordura em relação ao LBD. </w:t>
      </w:r>
      <w:r w:rsidRPr="00087D0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Os LOI e LOD não apresentaram diferença utilizando a EI, possivelmente devido este leite apresentar a gordura de forma mais dispersa no meio e com tamanhos menores dos glóbulos de gordura não interferindo no processo de hidrólise da lactose. </w:t>
      </w: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Foi evidenciando que o teor de gordura tem influência sobre o tempo de hidrólise, visto que o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ag w:val="goog_rdk_16"/>
          <w:id w:val="-79143856"/>
          <w:placeholder>
            <w:docPart w:val="ED0879B080FC48DBA9C7ABC5F3505296"/>
          </w:placeholder>
          <w:showingPlcHdr/>
        </w:sdtPr>
        <w:sdtEndPr/>
        <w:sdtContent/>
      </w:sdt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</w:rPr>
        <w:t>LS ao menor tempo de hidrólise para a EI.</w:t>
      </w:r>
    </w:p>
    <w:bookmarkEnd w:id="1"/>
    <w:p w14:paraId="210D11D2" w14:textId="77777777" w:rsidR="00907664" w:rsidRPr="00087D0F" w:rsidRDefault="00907664" w:rsidP="00445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t-BR"/>
        </w:rPr>
      </w:pPr>
    </w:p>
    <w:p w14:paraId="38FCF330" w14:textId="49599453" w:rsidR="00CC266D" w:rsidRPr="00087D0F" w:rsidRDefault="00445F28" w:rsidP="00CC26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87D0F">
        <w:rPr>
          <w:rFonts w:ascii="Times New Roman" w:hAnsi="Times New Roman" w:cs="Times New Roman"/>
          <w:b/>
          <w:sz w:val="20"/>
          <w:szCs w:val="20"/>
          <w:lang w:eastAsia="pt-BR"/>
        </w:rPr>
        <w:t>Palavras-chave:</w:t>
      </w:r>
      <w:r w:rsidR="00F1468B" w:rsidRPr="00087D0F">
        <w:rPr>
          <w:rFonts w:ascii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1A6BFF" w:rsidRPr="00087D0F">
        <w:rPr>
          <w:rFonts w:ascii="Times New Roman" w:hAnsi="Times New Roman" w:cs="Times New Roman"/>
          <w:sz w:val="20"/>
          <w:szCs w:val="20"/>
        </w:rPr>
        <w:t>β-galactosidas</w:t>
      </w:r>
      <w:r w:rsidR="00227EDD" w:rsidRPr="00087D0F">
        <w:rPr>
          <w:rFonts w:ascii="Times New Roman" w:hAnsi="Times New Roman" w:cs="Times New Roman"/>
          <w:sz w:val="20"/>
          <w:szCs w:val="20"/>
        </w:rPr>
        <w:t>e</w:t>
      </w:r>
      <w:r w:rsidR="00F1468B" w:rsidRPr="00087D0F">
        <w:rPr>
          <w:rFonts w:ascii="Times New Roman" w:hAnsi="Times New Roman" w:cs="Times New Roman"/>
          <w:color w:val="000000"/>
          <w:sz w:val="20"/>
          <w:szCs w:val="20"/>
        </w:rPr>
        <w:t xml:space="preserve">, zero lactose, </w:t>
      </w:r>
      <w:r w:rsidR="00142DB4" w:rsidRPr="00087D0F">
        <w:rPr>
          <w:rFonts w:ascii="Times New Roman" w:hAnsi="Times New Roman" w:cs="Times New Roman"/>
          <w:color w:val="000000"/>
          <w:sz w:val="20"/>
          <w:szCs w:val="20"/>
        </w:rPr>
        <w:t>intolerantes</w:t>
      </w:r>
    </w:p>
    <w:p w14:paraId="6A336838" w14:textId="77777777" w:rsidR="00087D0F" w:rsidRDefault="00CC266D" w:rsidP="009077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87D0F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14:paraId="0ADB7FF1" w14:textId="77777777" w:rsidR="00087D0F" w:rsidRDefault="00087D0F" w:rsidP="009077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3E502DF" w14:textId="51321EFC" w:rsidR="00BA448E" w:rsidRPr="00087D0F" w:rsidRDefault="00BA448E" w:rsidP="009077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7D0F">
        <w:rPr>
          <w:rFonts w:ascii="Times New Roman" w:hAnsi="Times New Roman" w:cs="Times New Roman"/>
          <w:sz w:val="20"/>
          <w:szCs w:val="20"/>
        </w:rPr>
        <w:t xml:space="preserve">Lactose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hydrolysis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process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widely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food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industry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objective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providing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zero lactose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products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due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presence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monosaccharides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(glucose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galactose)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resulting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technological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process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. The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enzyme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β-galactosidase,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better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known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as lactase,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responsible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hydrolysis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dairy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products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most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freely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requires a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value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involved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preparation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these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products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Aiming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meet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rising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rate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lactose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intolerance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sufferers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estimated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about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70%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adult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population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world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manifest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some lactase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deficiency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body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search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foods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technologies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combined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use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enzymes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immobilization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techniques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improve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economy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efficiency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biotechnological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processes. The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sought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evaluate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use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β-galactosidase for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hydrolysis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milks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species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>.</w:t>
      </w:r>
    </w:p>
    <w:p w14:paraId="23ABE00F" w14:textId="77777777" w:rsidR="00BA448E" w:rsidRPr="00087D0F" w:rsidRDefault="00BA448E" w:rsidP="009077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lactose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hydrolysis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of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different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milks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using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EL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did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not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show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any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significant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difference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(p &lt;0.05).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EI, LBI and LBD,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on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other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hand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showed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a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difference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but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LBI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using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EI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required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a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longer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hydrolysis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time (43 h),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possibly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because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it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had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a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higher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fat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content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in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relation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to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LBD. LOI and LOD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showed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no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difference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using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EI,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possibly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due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to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fact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that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this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milk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presents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fat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in a more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dispersed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way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in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medium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and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with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smaller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sizes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of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fat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globules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not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interfering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in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lactose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hydrolysis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  <w:lang w:val="es-ES"/>
        </w:rPr>
        <w:t>process</w:t>
      </w:r>
      <w:proofErr w:type="spellEnd"/>
      <w:r w:rsidRPr="00087D0F">
        <w:rPr>
          <w:rFonts w:ascii="Times New Roman" w:hAnsi="Times New Roman" w:cs="Times New Roman"/>
          <w:sz w:val="20"/>
          <w:szCs w:val="20"/>
          <w:lang w:val="es-ES"/>
        </w:rPr>
        <w:t xml:space="preserve">. </w:t>
      </w:r>
      <w:r w:rsidRPr="00087D0F">
        <w:rPr>
          <w:rFonts w:ascii="Times New Roman" w:hAnsi="Times New Roman" w:cs="Times New Roman"/>
          <w:sz w:val="20"/>
          <w:szCs w:val="20"/>
        </w:rPr>
        <w:t xml:space="preserve">It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evident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fat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content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influence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hydrolysis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time,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since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LS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shortest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D0F">
        <w:rPr>
          <w:rFonts w:ascii="Times New Roman" w:hAnsi="Times New Roman" w:cs="Times New Roman"/>
          <w:sz w:val="20"/>
          <w:szCs w:val="20"/>
        </w:rPr>
        <w:t>hydrolysis</w:t>
      </w:r>
      <w:proofErr w:type="spellEnd"/>
      <w:r w:rsidRPr="00087D0F">
        <w:rPr>
          <w:rFonts w:ascii="Times New Roman" w:hAnsi="Times New Roman" w:cs="Times New Roman"/>
          <w:sz w:val="20"/>
          <w:szCs w:val="20"/>
        </w:rPr>
        <w:t xml:space="preserve"> time for EI.</w:t>
      </w:r>
    </w:p>
    <w:p w14:paraId="7A6DA4AC" w14:textId="77777777" w:rsidR="00FE43B7" w:rsidRPr="00087D0F" w:rsidRDefault="00FE43B7" w:rsidP="00FE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" w:eastAsia="pt-BR"/>
        </w:rPr>
      </w:pPr>
    </w:p>
    <w:p w14:paraId="6448DE9A" w14:textId="77777777" w:rsidR="002D3697" w:rsidRDefault="00FE43B7" w:rsidP="00A65FCC">
      <w:pPr>
        <w:pStyle w:val="SemEspaamento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087D0F">
        <w:rPr>
          <w:rFonts w:ascii="Times New Roman" w:eastAsia="Times New Roman" w:hAnsi="Times New Roman"/>
          <w:b/>
          <w:sz w:val="20"/>
          <w:szCs w:val="20"/>
          <w:lang w:eastAsia="pt-BR"/>
        </w:rPr>
        <w:t>Key words</w:t>
      </w:r>
      <w:r w:rsidR="00227EDD" w:rsidRPr="00087D0F">
        <w:rPr>
          <w:rFonts w:ascii="Times New Roman" w:eastAsia="Times New Roman" w:hAnsi="Times New Roman"/>
          <w:b/>
          <w:sz w:val="20"/>
          <w:szCs w:val="20"/>
          <w:lang w:eastAsia="pt-BR"/>
        </w:rPr>
        <w:t xml:space="preserve">: </w:t>
      </w:r>
      <w:r w:rsidR="00227EDD" w:rsidRPr="00087D0F">
        <w:rPr>
          <w:rFonts w:ascii="Times New Roman" w:eastAsia="Times New Roman" w:hAnsi="Times New Roman"/>
          <w:sz w:val="20"/>
          <w:szCs w:val="20"/>
          <w:lang w:eastAsia="pt-BR"/>
        </w:rPr>
        <w:t>β-galactosidase</w:t>
      </w:r>
      <w:r w:rsidR="00964B3A" w:rsidRPr="00087D0F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, </w:t>
      </w:r>
      <w:proofErr w:type="spellStart"/>
      <w:r w:rsidR="00964B3A" w:rsidRPr="00087D0F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free</w:t>
      </w:r>
      <w:proofErr w:type="spellEnd"/>
      <w:r w:rsidR="00964B3A" w:rsidRPr="00087D0F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 lactose</w:t>
      </w:r>
      <w:r w:rsidR="00227EDD" w:rsidRPr="00087D0F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, </w:t>
      </w:r>
      <w:proofErr w:type="spellStart"/>
      <w:r w:rsidR="00227EDD" w:rsidRPr="00087D0F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intolerant</w:t>
      </w:r>
      <w:proofErr w:type="spellEnd"/>
    </w:p>
    <w:p w14:paraId="779C3686" w14:textId="77777777" w:rsidR="00A65FCC" w:rsidRDefault="00A65FCC" w:rsidP="00A65FCC">
      <w:pPr>
        <w:pStyle w:val="SemEspaamento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</w:p>
    <w:p w14:paraId="7B462D79" w14:textId="5A909475" w:rsidR="00A65FCC" w:rsidRPr="00A65FCC" w:rsidRDefault="00A65FCC" w:rsidP="00A65FCC">
      <w:pPr>
        <w:pStyle w:val="SemEspaamento"/>
        <w:rPr>
          <w:rFonts w:ascii="Times New Roman" w:hAnsi="Times New Roman"/>
          <w:sz w:val="20"/>
          <w:szCs w:val="20"/>
          <w:lang w:eastAsia="pt-BR"/>
        </w:rPr>
        <w:sectPr w:rsidR="00A65FCC" w:rsidRPr="00A65FCC" w:rsidSect="0072515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851" w:header="714" w:footer="709" w:gutter="0"/>
          <w:cols w:space="708"/>
          <w:titlePg/>
          <w:docGrid w:linePitch="360"/>
        </w:sectPr>
      </w:pPr>
    </w:p>
    <w:p w14:paraId="4E4B8713" w14:textId="21C80496" w:rsidR="00D82B41" w:rsidRPr="00087D0F" w:rsidRDefault="00D82B41" w:rsidP="00F91DC8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  <w:r w:rsidRPr="00087D0F">
        <w:rPr>
          <w:rFonts w:ascii="Times New Roman" w:hAnsi="Times New Roman" w:cs="Times New Roman"/>
          <w:b/>
          <w:sz w:val="20"/>
          <w:szCs w:val="28"/>
        </w:rPr>
        <w:lastRenderedPageBreak/>
        <w:t>INTRODUÇÃO</w:t>
      </w:r>
    </w:p>
    <w:p w14:paraId="4289B127" w14:textId="77777777" w:rsidR="00D82B41" w:rsidRPr="00087D0F" w:rsidRDefault="00D82B41" w:rsidP="00284C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E0E7075" w14:textId="43FE4ADF" w:rsidR="00A21519" w:rsidRPr="00087D0F" w:rsidRDefault="00243E48" w:rsidP="008A7F9B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087D0F">
        <w:rPr>
          <w:color w:val="000000"/>
          <w:sz w:val="20"/>
          <w:szCs w:val="20"/>
        </w:rPr>
        <w:t xml:space="preserve">A hidrólise enzimática da lactose é um dos processos biotecnológicos mais importantes no setor de </w:t>
      </w:r>
      <w:r w:rsidR="00257A14" w:rsidRPr="00087D0F">
        <w:rPr>
          <w:color w:val="000000"/>
          <w:sz w:val="20"/>
          <w:szCs w:val="20"/>
        </w:rPr>
        <w:t>alimentos, considerando</w:t>
      </w:r>
      <w:r w:rsidR="008A7F9B" w:rsidRPr="00087D0F">
        <w:rPr>
          <w:color w:val="000000"/>
          <w:sz w:val="20"/>
          <w:szCs w:val="20"/>
        </w:rPr>
        <w:t xml:space="preserve"> aumento da</w:t>
      </w:r>
      <w:r w:rsidR="00257A14" w:rsidRPr="00087D0F">
        <w:rPr>
          <w:color w:val="000000"/>
          <w:sz w:val="20"/>
          <w:szCs w:val="20"/>
        </w:rPr>
        <w:t xml:space="preserve"> restrição</w:t>
      </w:r>
      <w:r w:rsidR="00A21519" w:rsidRPr="00087D0F">
        <w:rPr>
          <w:color w:val="000000"/>
          <w:sz w:val="20"/>
          <w:szCs w:val="20"/>
        </w:rPr>
        <w:t xml:space="preserve"> ao consumo de alimentos que possuem lactose em sua composição (LIU et al., 2019).</w:t>
      </w:r>
      <w:r w:rsidR="00AF7FD7" w:rsidRPr="00087D0F">
        <w:rPr>
          <w:color w:val="000000"/>
          <w:sz w:val="20"/>
          <w:szCs w:val="20"/>
        </w:rPr>
        <w:t xml:space="preserve"> </w:t>
      </w:r>
      <w:r w:rsidR="00A21519" w:rsidRPr="00087D0F">
        <w:rPr>
          <w:color w:val="000000"/>
          <w:sz w:val="20"/>
          <w:szCs w:val="20"/>
        </w:rPr>
        <w:t xml:space="preserve">A intolerância à lactose é a incapacidade de digerir e absorver a lactose. A lactose requer hidrólise em D-glicose e D-galactose no intestino delgado, mas a atividade desta enzima é baixa em aproximadamente 70% da população adulta em todo o mundo, devido a um declínio gradual geneticamente na expressão de lactase após o desmame (WORTMANN; SIMON; DA SILVEIRA, 2013; SAQIB et al., 2017; CORGNEAU et al., 2017; SKRYPLONEK et al., 2019), por isso o mercado vem investindo em produtos </w:t>
      </w:r>
      <w:proofErr w:type="spellStart"/>
      <w:r w:rsidR="00A21519" w:rsidRPr="00087D0F">
        <w:rPr>
          <w:color w:val="000000"/>
          <w:sz w:val="20"/>
          <w:szCs w:val="20"/>
        </w:rPr>
        <w:t>deslactosados</w:t>
      </w:r>
      <w:proofErr w:type="spellEnd"/>
      <w:r w:rsidR="00A21519" w:rsidRPr="00087D0F">
        <w:rPr>
          <w:color w:val="000000"/>
          <w:sz w:val="20"/>
          <w:szCs w:val="20"/>
        </w:rPr>
        <w:t xml:space="preserve"> (SILVA, 2016), com  intuito principal de suprir as necessidades desses indivíduos que não conseguem metabolizar completamente a lactose (MORLOCK et al., 2014; SITANGGANG; DREWS; KRAUME, 2016).</w:t>
      </w:r>
    </w:p>
    <w:p w14:paraId="2204B47B" w14:textId="2EF6A404" w:rsidR="00A21519" w:rsidRPr="00087D0F" w:rsidRDefault="00142DB4" w:rsidP="008A7F9B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087D0F">
        <w:rPr>
          <w:color w:val="000000"/>
          <w:sz w:val="20"/>
          <w:szCs w:val="20"/>
        </w:rPr>
        <w:t>As</w:t>
      </w:r>
      <w:r w:rsidR="00243E48" w:rsidRPr="00087D0F">
        <w:rPr>
          <w:color w:val="000000"/>
          <w:sz w:val="20"/>
          <w:szCs w:val="20"/>
        </w:rPr>
        <w:t xml:space="preserve"> β-galactosidases são amplamente utilizadas na indústria de </w:t>
      </w:r>
      <w:r w:rsidRPr="00087D0F">
        <w:rPr>
          <w:color w:val="000000"/>
          <w:sz w:val="20"/>
          <w:szCs w:val="20"/>
        </w:rPr>
        <w:t>lácteos</w:t>
      </w:r>
      <w:r w:rsidR="00243E48" w:rsidRPr="00087D0F">
        <w:rPr>
          <w:color w:val="000000"/>
          <w:sz w:val="20"/>
          <w:szCs w:val="20"/>
        </w:rPr>
        <w:t xml:space="preserve">, para a produção de lácteos </w:t>
      </w:r>
      <w:r w:rsidRPr="00087D0F">
        <w:rPr>
          <w:color w:val="000000"/>
          <w:sz w:val="20"/>
          <w:szCs w:val="20"/>
        </w:rPr>
        <w:t xml:space="preserve">zero </w:t>
      </w:r>
      <w:r w:rsidR="00243E48" w:rsidRPr="00087D0F">
        <w:rPr>
          <w:color w:val="000000"/>
          <w:sz w:val="20"/>
          <w:szCs w:val="20"/>
        </w:rPr>
        <w:t>lactose, (NATH et al., 2014)</w:t>
      </w:r>
      <w:r w:rsidR="00A21519" w:rsidRPr="00087D0F">
        <w:rPr>
          <w:color w:val="000000"/>
          <w:sz w:val="20"/>
          <w:szCs w:val="20"/>
        </w:rPr>
        <w:t>, especificamente</w:t>
      </w:r>
      <w:r w:rsidR="00AF7FD7" w:rsidRPr="00087D0F">
        <w:rPr>
          <w:color w:val="000000"/>
          <w:sz w:val="20"/>
          <w:szCs w:val="20"/>
        </w:rPr>
        <w:t xml:space="preserve"> </w:t>
      </w:r>
      <w:r w:rsidR="00A21519" w:rsidRPr="00087D0F">
        <w:rPr>
          <w:color w:val="000000"/>
          <w:sz w:val="20"/>
          <w:szCs w:val="20"/>
        </w:rPr>
        <w:t xml:space="preserve">a β-galactosidase produzida a partir de </w:t>
      </w:r>
      <w:proofErr w:type="spellStart"/>
      <w:r w:rsidR="00A21519" w:rsidRPr="00087D0F">
        <w:rPr>
          <w:color w:val="000000"/>
          <w:sz w:val="20"/>
          <w:szCs w:val="20"/>
        </w:rPr>
        <w:t>Kluyveromyces</w:t>
      </w:r>
      <w:proofErr w:type="spellEnd"/>
      <w:r w:rsidR="00A21519" w:rsidRPr="00087D0F">
        <w:rPr>
          <w:color w:val="000000"/>
          <w:sz w:val="20"/>
          <w:szCs w:val="20"/>
        </w:rPr>
        <w:t xml:space="preserve"> </w:t>
      </w:r>
      <w:proofErr w:type="spellStart"/>
      <w:r w:rsidR="00A21519" w:rsidRPr="00087D0F">
        <w:rPr>
          <w:color w:val="000000"/>
          <w:sz w:val="20"/>
          <w:szCs w:val="20"/>
        </w:rPr>
        <w:t>lactis</w:t>
      </w:r>
      <w:proofErr w:type="spellEnd"/>
      <w:r w:rsidR="00A21519" w:rsidRPr="00087D0F">
        <w:rPr>
          <w:color w:val="000000"/>
          <w:sz w:val="20"/>
          <w:szCs w:val="20"/>
        </w:rPr>
        <w:t xml:space="preserve"> tem sido empregada na hidrólise de lactose produzindo glicose e galactose (KLEIN et al., 2013) </w:t>
      </w:r>
      <w:r w:rsidR="00997E4B" w:rsidRPr="00087D0F">
        <w:rPr>
          <w:color w:val="000000"/>
          <w:sz w:val="20"/>
          <w:szCs w:val="20"/>
        </w:rPr>
        <w:t>e</w:t>
      </w:r>
      <w:r w:rsidR="00A21519" w:rsidRPr="00087D0F">
        <w:rPr>
          <w:color w:val="000000"/>
          <w:sz w:val="20"/>
          <w:szCs w:val="20"/>
        </w:rPr>
        <w:t xml:space="preserve"> para a produção de </w:t>
      </w:r>
      <w:proofErr w:type="spellStart"/>
      <w:r w:rsidR="00A21519" w:rsidRPr="00087D0F">
        <w:rPr>
          <w:color w:val="000000"/>
          <w:sz w:val="20"/>
          <w:szCs w:val="20"/>
        </w:rPr>
        <w:t>prebióticos</w:t>
      </w:r>
      <w:proofErr w:type="spellEnd"/>
      <w:r w:rsidR="00A21519" w:rsidRPr="00087D0F">
        <w:rPr>
          <w:color w:val="000000"/>
          <w:sz w:val="20"/>
          <w:szCs w:val="20"/>
        </w:rPr>
        <w:t xml:space="preserve"> como os </w:t>
      </w:r>
      <w:proofErr w:type="spellStart"/>
      <w:r w:rsidR="00A21519" w:rsidRPr="00087D0F">
        <w:rPr>
          <w:color w:val="000000"/>
          <w:sz w:val="20"/>
          <w:szCs w:val="20"/>
        </w:rPr>
        <w:t>galactooligossacarídeos</w:t>
      </w:r>
      <w:proofErr w:type="spellEnd"/>
      <w:r w:rsidR="00A21519" w:rsidRPr="00087D0F">
        <w:rPr>
          <w:color w:val="000000"/>
          <w:sz w:val="20"/>
          <w:szCs w:val="20"/>
        </w:rPr>
        <w:t xml:space="preserve"> e a </w:t>
      </w:r>
      <w:proofErr w:type="spellStart"/>
      <w:r w:rsidR="00A21519" w:rsidRPr="00087D0F">
        <w:rPr>
          <w:color w:val="000000"/>
          <w:sz w:val="20"/>
          <w:szCs w:val="20"/>
        </w:rPr>
        <w:t>lactulose</w:t>
      </w:r>
      <w:proofErr w:type="spellEnd"/>
      <w:r w:rsidR="00A21519" w:rsidRPr="00087D0F">
        <w:rPr>
          <w:color w:val="000000"/>
          <w:sz w:val="20"/>
          <w:szCs w:val="20"/>
        </w:rPr>
        <w:t xml:space="preserve"> (GUERREIRO et al., 2017). O processo de hidrólise</w:t>
      </w:r>
      <w:r w:rsidR="00AF7FD7" w:rsidRPr="00087D0F">
        <w:rPr>
          <w:color w:val="000000"/>
          <w:sz w:val="20"/>
          <w:szCs w:val="20"/>
        </w:rPr>
        <w:t xml:space="preserve"> </w:t>
      </w:r>
      <w:r w:rsidR="00A21519" w:rsidRPr="00087D0F">
        <w:rPr>
          <w:color w:val="000000"/>
          <w:sz w:val="20"/>
          <w:szCs w:val="20"/>
        </w:rPr>
        <w:t>aumenta a solubilidade e digestibilidade dos produtos lácteos (RICARDI et al., 2017) como bebidas lácteas, creme, iogurte e queijo (NATH et al., 2014). </w:t>
      </w:r>
    </w:p>
    <w:p w14:paraId="37B3F4A2" w14:textId="46FEEC3E" w:rsidR="00AF7FD7" w:rsidRPr="00087D0F" w:rsidRDefault="008A7F9B" w:rsidP="008A7F9B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087D0F">
        <w:rPr>
          <w:color w:val="000000"/>
          <w:sz w:val="20"/>
          <w:szCs w:val="20"/>
        </w:rPr>
        <w:t xml:space="preserve">Em condições de altas concentrações de lactose, a β-galactosidase é capaz de “ativar” o seu outro mecanismo catalítico, o de </w:t>
      </w:r>
      <w:proofErr w:type="spellStart"/>
      <w:r w:rsidRPr="00087D0F">
        <w:rPr>
          <w:color w:val="000000"/>
          <w:sz w:val="20"/>
          <w:szCs w:val="20"/>
        </w:rPr>
        <w:t>transgalactosilação</w:t>
      </w:r>
      <w:proofErr w:type="spellEnd"/>
      <w:r w:rsidR="00AF7FD7" w:rsidRPr="00087D0F">
        <w:rPr>
          <w:color w:val="000000"/>
          <w:sz w:val="20"/>
          <w:szCs w:val="20"/>
        </w:rPr>
        <w:t>, sendo que</w:t>
      </w:r>
      <w:r w:rsidRPr="00087D0F">
        <w:rPr>
          <w:color w:val="000000"/>
          <w:sz w:val="20"/>
          <w:szCs w:val="20"/>
        </w:rPr>
        <w:t xml:space="preserve"> González-Delgado et al. (2016) observaram a otimização da síntese de</w:t>
      </w:r>
      <w:r w:rsidR="00AF7FD7" w:rsidRPr="00087D0F">
        <w:rPr>
          <w:color w:val="000000"/>
          <w:sz w:val="20"/>
          <w:szCs w:val="20"/>
        </w:rPr>
        <w:t xml:space="preserve"> </w:t>
      </w:r>
      <w:proofErr w:type="spellStart"/>
      <w:r w:rsidR="00AF7FD7" w:rsidRPr="00087D0F">
        <w:rPr>
          <w:color w:val="000000"/>
          <w:sz w:val="20"/>
          <w:szCs w:val="20"/>
        </w:rPr>
        <w:t>galactooligossacarídeos</w:t>
      </w:r>
      <w:proofErr w:type="spellEnd"/>
      <w:r w:rsidR="00AF7FD7" w:rsidRPr="00087D0F">
        <w:rPr>
          <w:color w:val="000000"/>
          <w:sz w:val="20"/>
          <w:szCs w:val="20"/>
        </w:rPr>
        <w:t xml:space="preserve">, </w:t>
      </w:r>
      <w:r w:rsidRPr="00087D0F">
        <w:rPr>
          <w:color w:val="000000"/>
          <w:sz w:val="20"/>
          <w:szCs w:val="20"/>
        </w:rPr>
        <w:t>analisando</w:t>
      </w:r>
      <w:r w:rsidR="00997E4B" w:rsidRPr="00087D0F">
        <w:rPr>
          <w:color w:val="000000"/>
          <w:sz w:val="20"/>
          <w:szCs w:val="20"/>
        </w:rPr>
        <w:t xml:space="preserve"> </w:t>
      </w:r>
      <w:r w:rsidRPr="00087D0F">
        <w:rPr>
          <w:color w:val="000000"/>
          <w:sz w:val="20"/>
          <w:szCs w:val="20"/>
        </w:rPr>
        <w:t xml:space="preserve">parâmetros como temperatura, concentração de enzima, pH e tempo de reação </w:t>
      </w:r>
      <w:r w:rsidR="00AF7FD7" w:rsidRPr="00087D0F">
        <w:rPr>
          <w:color w:val="000000"/>
          <w:sz w:val="20"/>
          <w:szCs w:val="20"/>
        </w:rPr>
        <w:t>verificando</w:t>
      </w:r>
      <w:r w:rsidRPr="00087D0F">
        <w:rPr>
          <w:color w:val="000000"/>
          <w:sz w:val="20"/>
          <w:szCs w:val="20"/>
        </w:rPr>
        <w:t xml:space="preserve"> que o pH é um parâmetro crítico que afeta a reação realizada pela enzima.</w:t>
      </w:r>
      <w:r w:rsidR="00AF7FD7" w:rsidRPr="00087D0F">
        <w:rPr>
          <w:color w:val="000000"/>
          <w:sz w:val="20"/>
          <w:szCs w:val="20"/>
        </w:rPr>
        <w:t xml:space="preserve"> Neste sentido, faz-se necessário verificar a ação das lactases em diferentes meios, buscando atender a demanda do mercado consumidor pelo desenvolvimento de novos produtos. Um desafio para a indústria láctea e ao mesmo tempo oportunidade para desenvolver ainda mais o mercado de alimentos com teor reduzido de lactose (PEREIRA et al., 2012).</w:t>
      </w:r>
    </w:p>
    <w:p w14:paraId="48BE6EEB" w14:textId="3CFFBF88" w:rsidR="0071094D" w:rsidRPr="00087D0F" w:rsidRDefault="0071094D" w:rsidP="00284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087D0F">
        <w:rPr>
          <w:rFonts w:ascii="Times New Roman" w:hAnsi="Times New Roman" w:cs="Times New Roman"/>
          <w:sz w:val="20"/>
        </w:rPr>
        <w:t xml:space="preserve">Atualmente a grande maioria da hidrólise é realizada por enzimas livres, no entanto, enzimas livres aumentam o custo de produção de alimentos sem lactose / com baixo teor de lactose (FACIN et al., 2015). Portanto, sistemas de imobilização da β-D-galactosidase para a hidrólise da lactose é uma estratégia promissora para a indústria alimentícia quando o objetivo é produzir alimentos sem lactose / com baixo teor de lactose (LIU et al 2012). Principalmente com intuito de recuperação da enzima e reutilização em vários ciclos de hidrólise, o que reduz a relação custo / benefício no processo industrial (LIU et al 2012). </w:t>
      </w:r>
    </w:p>
    <w:p w14:paraId="5D8EDFFC" w14:textId="570EDEDD" w:rsidR="00243E48" w:rsidRPr="00087D0F" w:rsidRDefault="0071094D" w:rsidP="00284C62">
      <w:pPr>
        <w:pStyle w:val="NormalWeb"/>
        <w:spacing w:before="0" w:beforeAutospacing="0" w:after="0" w:afterAutospacing="0"/>
        <w:jc w:val="both"/>
      </w:pPr>
      <w:r w:rsidRPr="00087D0F">
        <w:rPr>
          <w:color w:val="000000"/>
          <w:sz w:val="20"/>
          <w:szCs w:val="20"/>
        </w:rPr>
        <w:tab/>
      </w:r>
      <w:proofErr w:type="spellStart"/>
      <w:r w:rsidR="008A7F9B" w:rsidRPr="00087D0F">
        <w:rPr>
          <w:color w:val="000000"/>
          <w:sz w:val="20"/>
          <w:szCs w:val="20"/>
        </w:rPr>
        <w:t>Rentschler</w:t>
      </w:r>
      <w:proofErr w:type="spellEnd"/>
      <w:r w:rsidR="008A7F9B" w:rsidRPr="00087D0F">
        <w:rPr>
          <w:color w:val="000000"/>
          <w:sz w:val="20"/>
          <w:szCs w:val="20"/>
        </w:rPr>
        <w:t xml:space="preserve"> et al. (2015), realizaram conversões enzimáticas de lactose em leite</w:t>
      </w:r>
      <w:r w:rsidR="00AF7FD7" w:rsidRPr="00087D0F">
        <w:rPr>
          <w:color w:val="000000"/>
          <w:sz w:val="20"/>
          <w:szCs w:val="20"/>
        </w:rPr>
        <w:t xml:space="preserve"> bovino</w:t>
      </w:r>
      <w:r w:rsidR="008A7F9B" w:rsidRPr="00087D0F">
        <w:rPr>
          <w:color w:val="000000"/>
          <w:sz w:val="20"/>
          <w:szCs w:val="20"/>
        </w:rPr>
        <w:t xml:space="preserve"> UHT contendo 1,5% de gordura e lactose inicial de 48,5 ± 2,1 g.L-1 com agitação a 8 ± 1 ° C por 72 h.</w:t>
      </w:r>
      <w:r w:rsidR="00997E4B" w:rsidRPr="00087D0F">
        <w:rPr>
          <w:color w:val="000000"/>
          <w:sz w:val="20"/>
          <w:szCs w:val="20"/>
        </w:rPr>
        <w:t xml:space="preserve"> </w:t>
      </w:r>
      <w:r w:rsidR="00243E48" w:rsidRPr="00087D0F">
        <w:rPr>
          <w:color w:val="000000"/>
          <w:sz w:val="20"/>
          <w:szCs w:val="20"/>
        </w:rPr>
        <w:t>Segundo </w:t>
      </w:r>
      <w:proofErr w:type="spellStart"/>
      <w:r w:rsidR="00243E48" w:rsidRPr="00087D0F">
        <w:rPr>
          <w:color w:val="000000"/>
          <w:sz w:val="20"/>
          <w:szCs w:val="20"/>
        </w:rPr>
        <w:t>Guetouache</w:t>
      </w:r>
      <w:proofErr w:type="spellEnd"/>
      <w:r w:rsidR="00243E48" w:rsidRPr="00087D0F">
        <w:rPr>
          <w:color w:val="000000"/>
          <w:sz w:val="20"/>
          <w:szCs w:val="20"/>
        </w:rPr>
        <w:t xml:space="preserve">, </w:t>
      </w:r>
      <w:proofErr w:type="spellStart"/>
      <w:r w:rsidR="00243E48" w:rsidRPr="00087D0F">
        <w:rPr>
          <w:color w:val="000000"/>
          <w:sz w:val="20"/>
          <w:szCs w:val="20"/>
        </w:rPr>
        <w:t>Guessas</w:t>
      </w:r>
      <w:proofErr w:type="spellEnd"/>
      <w:r w:rsidR="00243E48" w:rsidRPr="00087D0F">
        <w:rPr>
          <w:color w:val="000000"/>
          <w:sz w:val="20"/>
          <w:szCs w:val="20"/>
        </w:rPr>
        <w:t> e </w:t>
      </w:r>
      <w:proofErr w:type="spellStart"/>
      <w:r w:rsidR="00243E48" w:rsidRPr="00087D0F">
        <w:rPr>
          <w:color w:val="000000"/>
          <w:sz w:val="20"/>
          <w:szCs w:val="20"/>
        </w:rPr>
        <w:t>Medjekal</w:t>
      </w:r>
      <w:proofErr w:type="spellEnd"/>
      <w:r w:rsidR="00243E48" w:rsidRPr="00087D0F">
        <w:rPr>
          <w:color w:val="000000"/>
          <w:sz w:val="20"/>
          <w:szCs w:val="20"/>
        </w:rPr>
        <w:t xml:space="preserve"> (2014), o leite bovino é composto de 3,7% de gordura, 3,5% proteína total dessas 2,8% caseína, 4,9% de lactose, 0,72% de sais minerais e água. A presença da gordura é responsável pelo </w:t>
      </w:r>
      <w:r w:rsidR="00243E48" w:rsidRPr="00087D0F">
        <w:rPr>
          <w:color w:val="000000"/>
          <w:sz w:val="20"/>
          <w:szCs w:val="20"/>
        </w:rPr>
        <w:t>sabor específico do leite bovino, pelos glóbulos de gordura dispersos serem rodeados por uma camada fina composta de um complexo lipídico-proteico e uma pequena quantidade de carboidrato (DOUËLLOU; MONTEL; THEVENOT SERGENTET, 2017). </w:t>
      </w:r>
    </w:p>
    <w:p w14:paraId="4D33C074" w14:textId="48967037" w:rsidR="00243E48" w:rsidRPr="00087D0F" w:rsidRDefault="00243E48" w:rsidP="00243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ab/>
        <w:t xml:space="preserve">Já o leite ovino, contém significativamente maior concentração de proteína, caseína, cálcio, gordura, lactose, ácido linolênico conjugado e vitaminas que o leite bovino (BALTHAZAR et al., 2017; FAO 2019), resultado este observado no maior teor total de sólidos e nas características do produto elaborado. O teor de proteína é quase duas vezes mais em comparação ao leite </w:t>
      </w:r>
      <w:r w:rsidR="00997E4B"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caprino</w:t>
      </w: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 bovino, e fonte de minerais (BALTHAZAR et al., 2017). A forma molecular das proteínas do leite ovino e a sequências de aminoácidos tem qualidade nutricional e impacta na digestibilidade e </w:t>
      </w:r>
      <w:r w:rsidR="00997E4B"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termo estabilidade</w:t>
      </w: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(CLAEYS et al., 2014).  Os níveis de cálcio, fósforo, magnésio, zinco, manganês e cobre são maiores em leite ovino (WIJESINHA-BETTONI; BURLINGAME, 2013). A biodisponibilidade desses minerais faz com que seja uma fonte importante desses elementos na dieta alimentar (BALTHAZAR et al., 2017).</w:t>
      </w:r>
    </w:p>
    <w:p w14:paraId="556B1049" w14:textId="57F7F09C" w:rsidR="00243E48" w:rsidRPr="00087D0F" w:rsidRDefault="00243E48" w:rsidP="00243E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ab/>
      </w:r>
      <w:r w:rsidR="00AF7FD7"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Assim,</w:t>
      </w: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o objetivo deste estudo foi investigar a hidrólise da lactose</w:t>
      </w:r>
      <w:r w:rsidR="00453D39"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453D39" w:rsidRPr="00087D0F">
        <w:rPr>
          <w:rFonts w:ascii="Times New Roman" w:hAnsi="Times New Roman" w:cs="Times New Roman"/>
          <w:sz w:val="20"/>
          <w:szCs w:val="20"/>
        </w:rPr>
        <w:t>em meio sintético,</w:t>
      </w: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leite bovino e ovino com diferentes teores de gordura, </w:t>
      </w:r>
      <w:r w:rsidR="00AF7FD7"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pela </w:t>
      </w:r>
      <w:r w:rsidR="00AF7FD7" w:rsidRPr="00087D0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β-Galactosidase de </w:t>
      </w:r>
      <w:proofErr w:type="spellStart"/>
      <w:r w:rsidR="00AF7FD7" w:rsidRPr="00087D0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Kluyveromyces</w:t>
      </w:r>
      <w:proofErr w:type="spellEnd"/>
      <w:r w:rsidR="00AF7FD7" w:rsidRPr="00087D0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lactis</w:t>
      </w:r>
      <w:r w:rsidR="00AF7FD7" w:rsidRPr="00087D0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(EC 3.2.1.23) </w:t>
      </w: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quanto ao tempo de atuação da enzima para hidrólise de no mínimo 95% da lactose presente</w:t>
      </w:r>
      <w:r w:rsidR="00AF7FD7"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nos leites.</w:t>
      </w:r>
    </w:p>
    <w:p w14:paraId="380AE4F6" w14:textId="77777777" w:rsidR="00243E48" w:rsidRPr="00087D0F" w:rsidRDefault="00243E48" w:rsidP="00F91DC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012A04B8" w14:textId="77777777" w:rsidR="00243E48" w:rsidRPr="00087D0F" w:rsidRDefault="00243E48" w:rsidP="00F91DC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5E115AAA" w14:textId="59D48CC3" w:rsidR="00243E48" w:rsidRPr="00087D0F" w:rsidRDefault="00D82B41" w:rsidP="00243E4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  <w:r w:rsidRPr="00087D0F">
        <w:rPr>
          <w:rFonts w:ascii="Times New Roman" w:hAnsi="Times New Roman" w:cs="Times New Roman"/>
          <w:b/>
          <w:sz w:val="20"/>
          <w:szCs w:val="28"/>
        </w:rPr>
        <w:t>MATERIAL E MÉTODOS</w:t>
      </w:r>
    </w:p>
    <w:p w14:paraId="461FFB2D" w14:textId="77777777" w:rsidR="00243E48" w:rsidRPr="00087D0F" w:rsidRDefault="00243E48" w:rsidP="00243E4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744D648F" w14:textId="77777777" w:rsidR="0071094D" w:rsidRPr="00087D0F" w:rsidRDefault="0071094D" w:rsidP="00284C6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87D0F">
        <w:rPr>
          <w:rFonts w:ascii="Times New Roman" w:hAnsi="Times New Roman" w:cs="Times New Roman"/>
          <w:sz w:val="20"/>
        </w:rPr>
        <w:t>Imobilização da enzima β-galactosidase</w:t>
      </w:r>
    </w:p>
    <w:p w14:paraId="5817A66D" w14:textId="2F7A1A09" w:rsidR="0071094D" w:rsidRPr="00087D0F" w:rsidRDefault="0071094D" w:rsidP="00284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087D0F">
        <w:rPr>
          <w:rFonts w:ascii="Times New Roman" w:hAnsi="Times New Roman" w:cs="Times New Roman"/>
          <w:sz w:val="20"/>
        </w:rPr>
        <w:t xml:space="preserve">As esferas de quitosana foram preparadas seguindo metodologia proposta por Duarte et al. (2017), com modificações, 0,3 g de quitosana foram solubilizadas em 15 </w:t>
      </w:r>
      <w:proofErr w:type="spellStart"/>
      <w:r w:rsidRPr="00087D0F">
        <w:rPr>
          <w:rFonts w:ascii="Times New Roman" w:hAnsi="Times New Roman" w:cs="Times New Roman"/>
          <w:sz w:val="20"/>
        </w:rPr>
        <w:t>mL</w:t>
      </w:r>
      <w:proofErr w:type="spellEnd"/>
      <w:r w:rsidRPr="00087D0F">
        <w:rPr>
          <w:rFonts w:ascii="Times New Roman" w:hAnsi="Times New Roman" w:cs="Times New Roman"/>
          <w:sz w:val="20"/>
        </w:rPr>
        <w:t xml:space="preserve"> de solução de ácido acético 0,35 M e submetidas a </w:t>
      </w:r>
      <w:proofErr w:type="spellStart"/>
      <w:r w:rsidRPr="00087D0F">
        <w:rPr>
          <w:rFonts w:ascii="Times New Roman" w:hAnsi="Times New Roman" w:cs="Times New Roman"/>
          <w:sz w:val="20"/>
        </w:rPr>
        <w:t>sonicação</w:t>
      </w:r>
      <w:proofErr w:type="spellEnd"/>
      <w:r w:rsidRPr="00087D0F">
        <w:rPr>
          <w:rFonts w:ascii="Times New Roman" w:hAnsi="Times New Roman" w:cs="Times New Roman"/>
          <w:sz w:val="20"/>
        </w:rPr>
        <w:t xml:space="preserve"> em banho ultrassom </w:t>
      </w:r>
      <w:proofErr w:type="spellStart"/>
      <w:r w:rsidRPr="00087D0F">
        <w:rPr>
          <w:rFonts w:ascii="Times New Roman" w:hAnsi="Times New Roman" w:cs="Times New Roman"/>
          <w:sz w:val="20"/>
        </w:rPr>
        <w:t>SolidSteel</w:t>
      </w:r>
      <w:proofErr w:type="spellEnd"/>
      <w:r w:rsidRPr="00087D0F">
        <w:rPr>
          <w:rFonts w:ascii="Times New Roman" w:hAnsi="Times New Roman" w:cs="Times New Roman"/>
          <w:sz w:val="20"/>
        </w:rPr>
        <w:t xml:space="preserve"> (SKU SSBUC 6L) (40°C) por 1 hora e após gotejamento com uma seringa e agulha em solução de coagulação (hidróxido de sódio 1 M e etanol 26% v/v) à 10 °C, sob agitação (250 rpm) em um agitador magnético. As esferas permaneceram em repouso por 2 horas em geladeira (10 °C), seguida de lavagem com água destilada até sua neutralidade e posterior secagem em filtro (</w:t>
      </w:r>
      <w:proofErr w:type="spellStart"/>
      <w:r w:rsidRPr="00087D0F">
        <w:rPr>
          <w:rFonts w:ascii="Times New Roman" w:hAnsi="Times New Roman" w:cs="Times New Roman"/>
          <w:sz w:val="20"/>
        </w:rPr>
        <w:t>Whatman</w:t>
      </w:r>
      <w:proofErr w:type="spellEnd"/>
      <w:r w:rsidRPr="00087D0F">
        <w:rPr>
          <w:rFonts w:ascii="Times New Roman" w:hAnsi="Times New Roman" w:cs="Times New Roman"/>
          <w:sz w:val="20"/>
        </w:rPr>
        <w:t xml:space="preserve"> qualitativo n° 40) com bomba à vácuo (1 hora).</w:t>
      </w:r>
    </w:p>
    <w:p w14:paraId="1E5893C5" w14:textId="77777777" w:rsidR="0071094D" w:rsidRPr="00087D0F" w:rsidRDefault="0071094D" w:rsidP="00284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087D0F">
        <w:rPr>
          <w:rFonts w:ascii="Times New Roman" w:hAnsi="Times New Roman" w:cs="Times New Roman"/>
          <w:sz w:val="20"/>
        </w:rPr>
        <w:t xml:space="preserve">O processo de ativação foi realizado com soluções de </w:t>
      </w:r>
      <w:proofErr w:type="spellStart"/>
      <w:r w:rsidRPr="00087D0F">
        <w:rPr>
          <w:rFonts w:ascii="Times New Roman" w:hAnsi="Times New Roman" w:cs="Times New Roman"/>
          <w:sz w:val="20"/>
        </w:rPr>
        <w:t>genipina</w:t>
      </w:r>
      <w:proofErr w:type="spellEnd"/>
      <w:r w:rsidRPr="00087D0F">
        <w:rPr>
          <w:rFonts w:ascii="Times New Roman" w:hAnsi="Times New Roman" w:cs="Times New Roman"/>
          <w:sz w:val="20"/>
        </w:rPr>
        <w:t xml:space="preserve"> 0,5% em tampão fosfato 0,02 M, pH 7,0 (KLEIN et al., 2016). A ativação foi realizada em 1 hora à 60 °C em </w:t>
      </w:r>
      <w:proofErr w:type="spellStart"/>
      <w:r w:rsidRPr="00087D0F">
        <w:rPr>
          <w:rFonts w:ascii="Times New Roman" w:hAnsi="Times New Roman" w:cs="Times New Roman"/>
          <w:sz w:val="20"/>
        </w:rPr>
        <w:t>shaker</w:t>
      </w:r>
      <w:proofErr w:type="spellEnd"/>
      <w:r w:rsidRPr="00087D0F">
        <w:rPr>
          <w:rFonts w:ascii="Times New Roman" w:hAnsi="Times New Roman" w:cs="Times New Roman"/>
          <w:sz w:val="20"/>
        </w:rPr>
        <w:t xml:space="preserve"> sem agitação (0 rpm). Posteriormente a lavagem das mesmas em tampão fosfato de sódio 0,02 M, pH 7,0. Após adicionado 2 </w:t>
      </w:r>
      <w:proofErr w:type="spellStart"/>
      <w:r w:rsidRPr="00087D0F">
        <w:rPr>
          <w:rFonts w:ascii="Times New Roman" w:hAnsi="Times New Roman" w:cs="Times New Roman"/>
          <w:sz w:val="20"/>
        </w:rPr>
        <w:t>mL</w:t>
      </w:r>
      <w:proofErr w:type="spellEnd"/>
      <w:r w:rsidRPr="00087D0F">
        <w:rPr>
          <w:rFonts w:ascii="Times New Roman" w:hAnsi="Times New Roman" w:cs="Times New Roman"/>
          <w:sz w:val="20"/>
        </w:rPr>
        <w:t xml:space="preserve"> de solução enzimática com concentração de 56 U/</w:t>
      </w:r>
      <w:proofErr w:type="spellStart"/>
      <w:r w:rsidRPr="00087D0F">
        <w:rPr>
          <w:rFonts w:ascii="Times New Roman" w:hAnsi="Times New Roman" w:cs="Times New Roman"/>
          <w:sz w:val="20"/>
        </w:rPr>
        <w:t>mL</w:t>
      </w:r>
      <w:proofErr w:type="spellEnd"/>
      <w:r w:rsidRPr="00087D0F">
        <w:rPr>
          <w:rFonts w:ascii="Times New Roman" w:hAnsi="Times New Roman" w:cs="Times New Roman"/>
          <w:sz w:val="20"/>
        </w:rPr>
        <w:t xml:space="preserve"> durante 8 horas à 25 ° C em </w:t>
      </w:r>
      <w:proofErr w:type="spellStart"/>
      <w:r w:rsidRPr="00087D0F">
        <w:rPr>
          <w:rFonts w:ascii="Times New Roman" w:hAnsi="Times New Roman" w:cs="Times New Roman"/>
          <w:sz w:val="20"/>
        </w:rPr>
        <w:t>shaker</w:t>
      </w:r>
      <w:proofErr w:type="spellEnd"/>
      <w:r w:rsidRPr="00087D0F">
        <w:rPr>
          <w:rFonts w:ascii="Times New Roman" w:hAnsi="Times New Roman" w:cs="Times New Roman"/>
          <w:sz w:val="20"/>
        </w:rPr>
        <w:t xml:space="preserve"> com agitação de 200 rpm. Em seguida realizado a lavagem das esferas em tampão fosfato de sódio 0,02 M, pH 7,0 e posterior tirado o excesso de reagente </w:t>
      </w:r>
      <w:proofErr w:type="spellStart"/>
      <w:r w:rsidRPr="00087D0F">
        <w:rPr>
          <w:rFonts w:ascii="Times New Roman" w:hAnsi="Times New Roman" w:cs="Times New Roman"/>
          <w:sz w:val="20"/>
        </w:rPr>
        <w:t>tamponante</w:t>
      </w:r>
      <w:proofErr w:type="spellEnd"/>
      <w:r w:rsidRPr="00087D0F">
        <w:rPr>
          <w:rFonts w:ascii="Times New Roman" w:hAnsi="Times New Roman" w:cs="Times New Roman"/>
          <w:sz w:val="20"/>
        </w:rPr>
        <w:t xml:space="preserve"> através de filtro (</w:t>
      </w:r>
      <w:proofErr w:type="spellStart"/>
      <w:r w:rsidRPr="00087D0F">
        <w:rPr>
          <w:rFonts w:ascii="Times New Roman" w:hAnsi="Times New Roman" w:cs="Times New Roman"/>
          <w:sz w:val="20"/>
        </w:rPr>
        <w:t>Whatmam</w:t>
      </w:r>
      <w:proofErr w:type="spellEnd"/>
      <w:r w:rsidRPr="00087D0F">
        <w:rPr>
          <w:rFonts w:ascii="Times New Roman" w:hAnsi="Times New Roman" w:cs="Times New Roman"/>
          <w:sz w:val="20"/>
        </w:rPr>
        <w:t xml:space="preserve"> qualitativo n° 40). A imobilização foi realizada através de ligação covalente.</w:t>
      </w:r>
    </w:p>
    <w:p w14:paraId="3EA74ED2" w14:textId="03CAAF40" w:rsidR="00B510BA" w:rsidRPr="00087D0F" w:rsidRDefault="00B510BA" w:rsidP="00B510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87D0F">
        <w:rPr>
          <w:rFonts w:ascii="Times New Roman" w:hAnsi="Times New Roman" w:cs="Times New Roman"/>
          <w:sz w:val="20"/>
        </w:rPr>
        <w:t xml:space="preserve">ONPG foi usado como substrato para medida da atividade enzimática da </w:t>
      </w: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β-galactosidase livre e imobilizada. Uma unidade (U) da atividade da enzima é definida como a quantidade de enzima que catalisa a hidrólise de 1 mol de ONPG por minuto nas condições reacionais (Song et al., 2013). </w:t>
      </w:r>
    </w:p>
    <w:p w14:paraId="220B423D" w14:textId="77777777" w:rsidR="00B510BA" w:rsidRPr="00087D0F" w:rsidRDefault="00B510BA" w:rsidP="00243E48">
      <w:pPr>
        <w:spacing w:after="0" w:line="240" w:lineRule="auto"/>
        <w:ind w:left="360" w:hanging="36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2D192D6" w14:textId="6729719F" w:rsidR="00243E48" w:rsidRPr="00087D0F" w:rsidRDefault="00C21EDC" w:rsidP="00243E48">
      <w:pPr>
        <w:spacing w:after="0" w:line="240" w:lineRule="auto"/>
        <w:ind w:left="360" w:hanging="36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Hidrólise da lactose</w:t>
      </w:r>
    </w:p>
    <w:p w14:paraId="104DA217" w14:textId="6E33A326" w:rsidR="00243E48" w:rsidRPr="00087D0F" w:rsidRDefault="00243E48" w:rsidP="00A84B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lastRenderedPageBreak/>
        <w:t xml:space="preserve">O leite de ovino e/ou bovino </w:t>
      </w:r>
      <w:r w:rsidR="00BB2773"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foi</w:t>
      </w: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obtido de uma fazenda localizada no interior de Lajeado Grande/SC, transportados em recipientes de 5 litros em caixa de material isotérmico contendo gelo buscando manter a temperatura de 4 °C, até a UDESC de Pinhalzinho/SC. Os leites</w:t>
      </w:r>
      <w:r w:rsidR="00812DBF"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foram</w:t>
      </w: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submetidos ao desnate através da centrífuga (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Canapatop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) com objetivo de padronização da gordura do leite de 0,5 % e 3,0 %, após pasteurização lenta à 65 ºC por 30 min sob agitação (300 rpm) em panela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Thermomix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™ (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Vorwerk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modelo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Bimby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® 5 (TM5)), na sequência resfriados à 10 ºC, para realização dos experimentos de hidrólise da lactose.</w:t>
      </w:r>
    </w:p>
    <w:p w14:paraId="4E06D6F3" w14:textId="777102B6" w:rsidR="00AA1418" w:rsidRPr="00087D0F" w:rsidRDefault="00AA1418" w:rsidP="00A84B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O leite sintético (LS) foi elaborado a partir de 9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mL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de uma solução de lactose tamponada 3,85% m/v (solução de lactose em tampão fosfato de 0,1 M pH 6,8).</w:t>
      </w:r>
    </w:p>
    <w:p w14:paraId="60BD5354" w14:textId="703F75D6" w:rsidR="00AA1418" w:rsidRPr="00087D0F" w:rsidRDefault="00DD3D5B" w:rsidP="00AA1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 hidrólise da lactose foi avaliada nos leites bovino</w:t>
      </w:r>
      <w:r w:rsidR="00A60FA1"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integral (LBI), leite bovino desnatado (LBD), leite ovino integral (LOI)</w:t>
      </w:r>
      <w:r w:rsidR="00227EDD"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</w:t>
      </w:r>
      <w:r w:rsidR="00A60FA1"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leite ovino desnatado (LOD)</w:t>
      </w:r>
      <w:r w:rsidR="00227EDD"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 leite sintético (LS), </w:t>
      </w: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adicionando 1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mL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de enzima β-galactosidase diluída em tampão fosfato 0,2 M pH 7,0 (56 U)</w:t>
      </w:r>
      <w:r w:rsidR="00AA1418"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para a enzima livre e 0,0914 g de enzima β-galactosidase imobilizada (56 U) para a enzima imobilizada.  </w:t>
      </w:r>
    </w:p>
    <w:p w14:paraId="243F668C" w14:textId="4C268910" w:rsidR="00453D39" w:rsidRPr="00087D0F" w:rsidRDefault="00AA1418" w:rsidP="00AA1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ab/>
        <w:t xml:space="preserve">Para determinar o grau de hidrólise das amostras foi utilizado o Kit Glicose PP (Analisa ®). As amostras contendo enzima livre (EL) foram inativadas a 90 °C/1 min e após realizada a determinação de glicose. A absorbância foi medida em 505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nm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em espectrofotômetro </w:t>
      </w: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Femto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–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Cirrus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80). As alíquotas das reações com a enzima imobilizada foram somente retiradas do meio e </w:t>
      </w:r>
      <w:proofErr w:type="spellStart"/>
      <w:proofErr w:type="gram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analisadas.</w:t>
      </w:r>
      <w:r w:rsidR="00071E4B" w:rsidRPr="00087D0F">
        <w:rPr>
          <w:rFonts w:ascii="Times New Roman" w:eastAsia="Arial" w:hAnsi="Times New Roman" w:cs="Times New Roman"/>
          <w:sz w:val="20"/>
          <w:szCs w:val="20"/>
        </w:rPr>
        <w:t>A</w:t>
      </w:r>
      <w:proofErr w:type="spellEnd"/>
      <w:proofErr w:type="gramEnd"/>
      <w:r w:rsidR="00071E4B" w:rsidRPr="00087D0F">
        <w:rPr>
          <w:rFonts w:ascii="Times New Roman" w:eastAsia="Arial" w:hAnsi="Times New Roman" w:cs="Times New Roman"/>
          <w:sz w:val="20"/>
          <w:szCs w:val="20"/>
        </w:rPr>
        <w:t xml:space="preserve"> reação foi realizada até obter a hidrólise máxima (~100%)</w:t>
      </w:r>
      <w:r w:rsidRPr="00087D0F">
        <w:rPr>
          <w:rFonts w:ascii="Times New Roman" w:eastAsia="Arial" w:hAnsi="Times New Roman" w:cs="Times New Roman"/>
          <w:sz w:val="20"/>
          <w:szCs w:val="20"/>
        </w:rPr>
        <w:t>.</w:t>
      </w:r>
    </w:p>
    <w:p w14:paraId="5B9A9E95" w14:textId="77777777" w:rsidR="00541CA9" w:rsidRPr="00087D0F" w:rsidRDefault="00541CA9" w:rsidP="00F91DC8">
      <w:pPr>
        <w:pStyle w:val="CorpodoresumoIVCBM"/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14:paraId="55C2A98C" w14:textId="77777777" w:rsidR="00541CA9" w:rsidRPr="00087D0F" w:rsidRDefault="00541CA9" w:rsidP="00F91DC8">
      <w:pPr>
        <w:pStyle w:val="CorpodoresumoIVCBM"/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14:paraId="27EF3D86" w14:textId="77777777" w:rsidR="00D82B41" w:rsidRPr="00087D0F" w:rsidRDefault="002A2D00" w:rsidP="00F91DC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  <w:r w:rsidRPr="00087D0F">
        <w:rPr>
          <w:rFonts w:ascii="Times New Roman" w:hAnsi="Times New Roman" w:cs="Times New Roman"/>
          <w:b/>
          <w:sz w:val="20"/>
          <w:szCs w:val="28"/>
        </w:rPr>
        <w:t xml:space="preserve">RESULTADOS E DISCUSSÃO </w:t>
      </w:r>
    </w:p>
    <w:p w14:paraId="2017F31B" w14:textId="77777777" w:rsidR="00F91DC8" w:rsidRPr="00087D0F" w:rsidRDefault="00F91DC8" w:rsidP="00F91DC8">
      <w:pPr>
        <w:pStyle w:val="CorpodoresumoIVCBM"/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14:paraId="4524F7EA" w14:textId="693B365A" w:rsidR="00F5278F" w:rsidRPr="00087D0F" w:rsidRDefault="00F5278F" w:rsidP="00284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7D0F">
        <w:rPr>
          <w:rFonts w:ascii="Times New Roman" w:hAnsi="Times New Roman" w:cs="Times New Roman"/>
          <w:sz w:val="20"/>
          <w:szCs w:val="20"/>
        </w:rPr>
        <w:t>Como é possível observar na Figura 1</w:t>
      </w:r>
      <w:r w:rsidR="00907762" w:rsidRPr="00087D0F">
        <w:rPr>
          <w:rFonts w:ascii="Times New Roman" w:hAnsi="Times New Roman" w:cs="Times New Roman"/>
          <w:sz w:val="20"/>
          <w:szCs w:val="20"/>
        </w:rPr>
        <w:t>A</w:t>
      </w:r>
      <w:r w:rsidRPr="00087D0F">
        <w:rPr>
          <w:rFonts w:ascii="Times New Roman" w:hAnsi="Times New Roman" w:cs="Times New Roman"/>
          <w:sz w:val="20"/>
          <w:szCs w:val="20"/>
        </w:rPr>
        <w:t xml:space="preserve">, a demonstração do comportamento da hidrólise de leite bovino desnatado (LBD) e do leite sintético (LS) através da utilização de enzima livre (EL) e enzima imobilizada (EI). A hidrólise da lactose utilizando da EL teve tempos inferiores de 22h com 97,43% de hidrólise para o LBD, e 99,86% de hidrólise para o LS, essa pequena diferença pode estar ligada a gordura e proteína que no LBD apresenta. O mesmo é observado para a EI, 41h e 42 h de hidrólise, para LS e LBD respectivamente. </w:t>
      </w:r>
    </w:p>
    <w:p w14:paraId="2CB80546" w14:textId="7563B5B0" w:rsidR="00951AE0" w:rsidRPr="00087D0F" w:rsidRDefault="00F5278F" w:rsidP="00951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D0F">
        <w:rPr>
          <w:rFonts w:ascii="Times New Roman" w:hAnsi="Times New Roman" w:cs="Times New Roman"/>
          <w:sz w:val="20"/>
          <w:szCs w:val="20"/>
        </w:rPr>
        <w:t xml:space="preserve">A enzima imobilizada </w:t>
      </w:r>
      <w:r w:rsidR="00951AE0" w:rsidRPr="00087D0F">
        <w:rPr>
          <w:rFonts w:ascii="Times New Roman" w:hAnsi="Times New Roman" w:cs="Times New Roman"/>
          <w:sz w:val="20"/>
          <w:szCs w:val="20"/>
        </w:rPr>
        <w:t>apresentou maior</w:t>
      </w:r>
      <w:r w:rsidRPr="00087D0F">
        <w:rPr>
          <w:rFonts w:ascii="Times New Roman" w:hAnsi="Times New Roman" w:cs="Times New Roman"/>
          <w:sz w:val="20"/>
          <w:szCs w:val="20"/>
        </w:rPr>
        <w:t xml:space="preserve"> tempo de hidrólise em comparação a enzima livre</w:t>
      </w:r>
      <w:r w:rsidR="00951AE0" w:rsidRPr="00087D0F">
        <w:rPr>
          <w:rFonts w:ascii="Times New Roman" w:hAnsi="Times New Roman" w:cs="Times New Roman"/>
          <w:sz w:val="20"/>
          <w:szCs w:val="20"/>
        </w:rPr>
        <w:t xml:space="preserve">. A diferença entre </w:t>
      </w:r>
      <w:proofErr w:type="gramStart"/>
      <w:r w:rsidR="00951AE0" w:rsidRPr="00087D0F">
        <w:rPr>
          <w:rFonts w:ascii="Times New Roman" w:hAnsi="Times New Roman" w:cs="Times New Roman"/>
          <w:sz w:val="20"/>
          <w:szCs w:val="20"/>
        </w:rPr>
        <w:t>os tempo</w:t>
      </w:r>
      <w:proofErr w:type="gramEnd"/>
      <w:r w:rsidR="00951AE0" w:rsidRPr="00087D0F">
        <w:rPr>
          <w:rFonts w:ascii="Times New Roman" w:hAnsi="Times New Roman" w:cs="Times New Roman"/>
          <w:sz w:val="20"/>
          <w:szCs w:val="20"/>
        </w:rPr>
        <w:t xml:space="preserve"> de hidrólise pode estar relacionada ao processo de troca </w:t>
      </w:r>
      <w:proofErr w:type="spellStart"/>
      <w:r w:rsidR="00951AE0" w:rsidRPr="00087D0F">
        <w:rPr>
          <w:rFonts w:ascii="Times New Roman" w:hAnsi="Times New Roman" w:cs="Times New Roman"/>
          <w:sz w:val="20"/>
          <w:szCs w:val="20"/>
        </w:rPr>
        <w:t>difusional</w:t>
      </w:r>
      <w:proofErr w:type="spellEnd"/>
      <w:r w:rsidR="00951AE0" w:rsidRPr="00087D0F">
        <w:rPr>
          <w:rFonts w:ascii="Times New Roman" w:hAnsi="Times New Roman" w:cs="Times New Roman"/>
          <w:sz w:val="20"/>
          <w:szCs w:val="20"/>
        </w:rPr>
        <w:t xml:space="preserve"> da enzima e mobilidade das ligações enzima-substrato, considerando que a imobilização ocorreu por ligação covalente, a enzima pode se ligar aos pequenos espaços vazios do suporte (Barbosa et al., 2015), o que dificulta a hidrólise da lactose. Já a EL é totalmente livre no meio sem ligação com suporte ou com qualquer outro material.</w:t>
      </w:r>
      <w:r w:rsidR="00951AE0" w:rsidRPr="00087D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BFB8317" w14:textId="2AAF2114" w:rsidR="00F5278F" w:rsidRPr="00087D0F" w:rsidRDefault="00F5278F" w:rsidP="00284C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9FBDF2" w14:textId="77777777" w:rsidR="00F5278F" w:rsidRPr="00087D0F" w:rsidRDefault="00F5278F" w:rsidP="00F5278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5278F" w:rsidRPr="00087D0F" w:rsidSect="00D56962">
          <w:headerReference w:type="even" r:id="rId13"/>
          <w:headerReference w:type="default" r:id="rId14"/>
          <w:headerReference w:type="first" r:id="rId15"/>
          <w:footerReference w:type="first" r:id="rId16"/>
          <w:type w:val="continuous"/>
          <w:pgSz w:w="11906" w:h="16838"/>
          <w:pgMar w:top="1134" w:right="851" w:bottom="1134" w:left="851" w:header="709" w:footer="709" w:gutter="0"/>
          <w:cols w:num="2" w:space="227"/>
          <w:titlePg/>
          <w:docGrid w:linePitch="360"/>
        </w:sectPr>
      </w:pPr>
    </w:p>
    <w:p w14:paraId="3AC2F0F7" w14:textId="77777777" w:rsidR="002860F1" w:rsidRPr="00087D0F" w:rsidRDefault="002860F1" w:rsidP="002860F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E0D33C" w14:textId="380D1714" w:rsidR="00F5278F" w:rsidRPr="00087D0F" w:rsidRDefault="00F5278F" w:rsidP="00284C62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7D0F">
        <w:rPr>
          <w:rFonts w:ascii="Times New Roman" w:hAnsi="Times New Roman" w:cs="Times New Roman"/>
          <w:sz w:val="20"/>
          <w:szCs w:val="20"/>
        </w:rPr>
        <w:t>Figura 1</w:t>
      </w:r>
      <w:r w:rsidR="00907762" w:rsidRPr="00087D0F">
        <w:rPr>
          <w:rFonts w:ascii="Times New Roman" w:hAnsi="Times New Roman" w:cs="Times New Roman"/>
          <w:sz w:val="20"/>
          <w:szCs w:val="20"/>
        </w:rPr>
        <w:t>A</w:t>
      </w:r>
      <w:r w:rsidRPr="00087D0F">
        <w:rPr>
          <w:rFonts w:ascii="Times New Roman" w:hAnsi="Times New Roman" w:cs="Times New Roman"/>
          <w:sz w:val="20"/>
          <w:szCs w:val="20"/>
        </w:rPr>
        <w:t xml:space="preserve"> – </w:t>
      </w:r>
      <w:r w:rsidR="004F273C" w:rsidRPr="00087D0F">
        <w:rPr>
          <w:rFonts w:ascii="Times New Roman" w:hAnsi="Times New Roman" w:cs="Times New Roman"/>
          <w:sz w:val="20"/>
          <w:szCs w:val="20"/>
        </w:rPr>
        <w:t>H</w:t>
      </w:r>
      <w:r w:rsidRPr="00087D0F">
        <w:rPr>
          <w:rFonts w:ascii="Times New Roman" w:hAnsi="Times New Roman" w:cs="Times New Roman"/>
          <w:sz w:val="20"/>
          <w:szCs w:val="20"/>
        </w:rPr>
        <w:t>idrólise da lactose em meio sintético e leite bovino desnatado, com enzima livre e enzima imobilizada.</w:t>
      </w:r>
    </w:p>
    <w:p w14:paraId="68597C1E" w14:textId="4BFB7944" w:rsidR="00F5278F" w:rsidRPr="00087D0F" w:rsidRDefault="00F5278F" w:rsidP="00284C6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7D0F">
        <w:rPr>
          <w:rFonts w:ascii="Times New Roman" w:hAnsi="Times New Roman" w:cs="Times New Roman"/>
          <w:noProof/>
        </w:rPr>
        <w:drawing>
          <wp:inline distT="0" distB="0" distL="0" distR="0" wp14:anchorId="096814E6" wp14:editId="2970A540">
            <wp:extent cx="4442460" cy="215646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3999312" w14:textId="77777777" w:rsidR="002860F1" w:rsidRPr="00087D0F" w:rsidRDefault="002860F1" w:rsidP="00284C6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87D0F">
        <w:rPr>
          <w:rFonts w:ascii="Times New Roman" w:hAnsi="Times New Roman" w:cs="Times New Roman"/>
          <w:sz w:val="20"/>
        </w:rPr>
        <w:t>LBD – EL: Leite Bovino Desnatado – Enzima Livre; LS – EL: Leite Sintético – Enzima Livre; LS – EI: Leite Sintético – Enzima Imobilizada; LBD – EI: Leite Bovino Desnatado – Enzima Imobilizada.</w:t>
      </w:r>
    </w:p>
    <w:p w14:paraId="25ABE525" w14:textId="77777777" w:rsidR="002860F1" w:rsidRPr="00087D0F" w:rsidRDefault="002860F1" w:rsidP="00284C6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87D0F">
        <w:rPr>
          <w:rFonts w:ascii="Times New Roman" w:hAnsi="Times New Roman" w:cs="Times New Roman"/>
          <w:sz w:val="20"/>
        </w:rPr>
        <w:t>Fonte: Autor, 2019.</w:t>
      </w:r>
    </w:p>
    <w:p w14:paraId="72B2CCB0" w14:textId="1C83630E" w:rsidR="00F5278F" w:rsidRPr="00087D0F" w:rsidRDefault="00F5278F" w:rsidP="00286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077A9DA5" w14:textId="77777777" w:rsidR="002860F1" w:rsidRPr="00087D0F" w:rsidRDefault="002860F1" w:rsidP="0028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  <w:sectPr w:rsidR="002860F1" w:rsidRPr="00087D0F" w:rsidSect="00F5278F">
          <w:type w:val="continuous"/>
          <w:pgSz w:w="11906" w:h="16838"/>
          <w:pgMar w:top="1134" w:right="851" w:bottom="1134" w:left="851" w:header="709" w:footer="709" w:gutter="0"/>
          <w:cols w:space="227"/>
          <w:titlePg/>
          <w:docGrid w:linePitch="360"/>
        </w:sectPr>
      </w:pPr>
    </w:p>
    <w:p w14:paraId="1F2B38C6" w14:textId="26C43F51" w:rsidR="004F273C" w:rsidRPr="00087D0F" w:rsidRDefault="004F273C" w:rsidP="004F2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087D0F">
        <w:rPr>
          <w:rFonts w:ascii="Times New Roman" w:hAnsi="Times New Roman" w:cs="Times New Roman"/>
          <w:sz w:val="20"/>
        </w:rPr>
        <w:t>Durante o processo de imobilização, a β-galactosidase pode formar ligações covalentes multipontos com seu suporte de imobilização através da reação com as partes da quitosana reticulada (Rodrigues et al., 2013), diminuindo a capacidade de estabelecer um complexo enzima-substrato (</w:t>
      </w:r>
      <w:proofErr w:type="spellStart"/>
      <w:r w:rsidRPr="00087D0F">
        <w:rPr>
          <w:rFonts w:ascii="Times New Roman" w:hAnsi="Times New Roman" w:cs="Times New Roman"/>
          <w:sz w:val="20"/>
        </w:rPr>
        <w:t>Wahba</w:t>
      </w:r>
      <w:proofErr w:type="spellEnd"/>
      <w:r w:rsidRPr="00087D0F">
        <w:rPr>
          <w:rFonts w:ascii="Times New Roman" w:hAnsi="Times New Roman" w:cs="Times New Roman"/>
          <w:sz w:val="20"/>
        </w:rPr>
        <w:t>, 2018) e, logo, a capacidade de hidrólise.</w:t>
      </w:r>
    </w:p>
    <w:p w14:paraId="6177A394" w14:textId="54B5E43C" w:rsidR="002860F1" w:rsidRPr="00087D0F" w:rsidRDefault="002860F1" w:rsidP="00284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087D0F">
        <w:rPr>
          <w:rFonts w:ascii="Times New Roman" w:hAnsi="Times New Roman" w:cs="Times New Roman"/>
          <w:sz w:val="20"/>
        </w:rPr>
        <w:t xml:space="preserve">A hidrólise da lactose pela β-galactosidase já é uma tecnologia difundida nas indústrias de laticínios para reduzir o teor de lactose do leite e de seus derivados (KLEIN et al., 2013). </w:t>
      </w:r>
    </w:p>
    <w:p w14:paraId="17816522" w14:textId="43181B01" w:rsidR="004F273C" w:rsidRPr="00087D0F" w:rsidRDefault="004F273C" w:rsidP="004F2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087D0F">
        <w:rPr>
          <w:rFonts w:ascii="Times New Roman" w:hAnsi="Times New Roman" w:cs="Times New Roman"/>
          <w:sz w:val="20"/>
        </w:rPr>
        <w:t xml:space="preserve">A imobilização é utilizada para melhorar as propriedades da enzima, como atividade, estabilidade, </w:t>
      </w:r>
      <w:r w:rsidRPr="00087D0F">
        <w:rPr>
          <w:rFonts w:ascii="Times New Roman" w:hAnsi="Times New Roman" w:cs="Times New Roman"/>
          <w:sz w:val="20"/>
        </w:rPr>
        <w:t>seletividade, especificidade, inibição, resistência a produtos químicos e pureza (Barbosa et al., 2015), além da possiblidade de recuperação e reutilização de catalisadores, além da melhoria de sistemas que utilizam micro-organismos ou enzimas livres (</w:t>
      </w:r>
      <w:proofErr w:type="spellStart"/>
      <w:r w:rsidRPr="00087D0F">
        <w:rPr>
          <w:rFonts w:ascii="Times New Roman" w:hAnsi="Times New Roman" w:cs="Times New Roman"/>
          <w:sz w:val="20"/>
        </w:rPr>
        <w:t>Hettiarachchy</w:t>
      </w:r>
      <w:proofErr w:type="spellEnd"/>
      <w:r w:rsidRPr="00087D0F">
        <w:rPr>
          <w:rFonts w:ascii="Times New Roman" w:hAnsi="Times New Roman" w:cs="Times New Roman"/>
          <w:sz w:val="20"/>
        </w:rPr>
        <w:t xml:space="preserve"> et al., 2018). </w:t>
      </w:r>
    </w:p>
    <w:p w14:paraId="175037CF" w14:textId="73CEACB7" w:rsidR="002860F1" w:rsidRPr="00087D0F" w:rsidRDefault="002860F1" w:rsidP="0028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087D0F">
        <w:rPr>
          <w:rFonts w:ascii="Times New Roman" w:hAnsi="Times New Roman" w:cs="Times New Roman"/>
          <w:sz w:val="20"/>
        </w:rPr>
        <w:t xml:space="preserve">O mesmo </w:t>
      </w:r>
      <w:r w:rsidR="004F273C" w:rsidRPr="00087D0F">
        <w:rPr>
          <w:rFonts w:ascii="Times New Roman" w:hAnsi="Times New Roman" w:cs="Times New Roman"/>
          <w:sz w:val="20"/>
        </w:rPr>
        <w:t xml:space="preserve">comportamento </w:t>
      </w:r>
      <w:r w:rsidRPr="00087D0F">
        <w:rPr>
          <w:rFonts w:ascii="Times New Roman" w:hAnsi="Times New Roman" w:cs="Times New Roman"/>
          <w:sz w:val="20"/>
        </w:rPr>
        <w:t xml:space="preserve">pode ser observado na Figura </w:t>
      </w:r>
      <w:r w:rsidR="00907762" w:rsidRPr="00087D0F">
        <w:rPr>
          <w:rFonts w:ascii="Times New Roman" w:hAnsi="Times New Roman" w:cs="Times New Roman"/>
          <w:sz w:val="20"/>
        </w:rPr>
        <w:t>1B</w:t>
      </w:r>
      <w:r w:rsidRPr="00087D0F">
        <w:rPr>
          <w:rFonts w:ascii="Times New Roman" w:hAnsi="Times New Roman" w:cs="Times New Roman"/>
          <w:sz w:val="20"/>
        </w:rPr>
        <w:t xml:space="preserve">, maior tempo necessário para a hidrólise </w:t>
      </w:r>
      <w:r w:rsidR="004F273C" w:rsidRPr="00087D0F">
        <w:rPr>
          <w:rFonts w:ascii="Times New Roman" w:hAnsi="Times New Roman" w:cs="Times New Roman"/>
          <w:sz w:val="20"/>
        </w:rPr>
        <w:t>com a EI</w:t>
      </w:r>
      <w:r w:rsidRPr="00087D0F">
        <w:rPr>
          <w:rFonts w:ascii="Times New Roman" w:hAnsi="Times New Roman" w:cs="Times New Roman"/>
          <w:sz w:val="20"/>
        </w:rPr>
        <w:t xml:space="preserve">. O LBI necessitou de um maior tempo de hidrólise </w:t>
      </w:r>
      <w:r w:rsidR="004F273C" w:rsidRPr="00087D0F">
        <w:rPr>
          <w:rFonts w:ascii="Times New Roman" w:hAnsi="Times New Roman" w:cs="Times New Roman"/>
          <w:sz w:val="20"/>
        </w:rPr>
        <w:t xml:space="preserve">possivelmente </w:t>
      </w:r>
      <w:r w:rsidRPr="00087D0F">
        <w:rPr>
          <w:rFonts w:ascii="Times New Roman" w:hAnsi="Times New Roman" w:cs="Times New Roman"/>
          <w:sz w:val="20"/>
        </w:rPr>
        <w:t xml:space="preserve">em função do diferente teor de gordura e maior teor de lactose, no qual foi evidenciado que quando é realizado o desnate do leite ocorre também uma pequena diminuição do teor de lactose, visto que ele é incorporado junto com a </w:t>
      </w:r>
      <w:r w:rsidRPr="00087D0F">
        <w:rPr>
          <w:rFonts w:ascii="Times New Roman" w:hAnsi="Times New Roman" w:cs="Times New Roman"/>
          <w:sz w:val="20"/>
        </w:rPr>
        <w:lastRenderedPageBreak/>
        <w:t xml:space="preserve">gordura. Esta existe como glóbulos de gordura no leite cercado por uma parte interna monocamada fosfolipídica e uma complexa bicamada lipídica, denominada membrana globular </w:t>
      </w:r>
      <w:r w:rsidRPr="00087D0F">
        <w:rPr>
          <w:rFonts w:ascii="Times New Roman" w:hAnsi="Times New Roman" w:cs="Times New Roman"/>
          <w:sz w:val="20"/>
        </w:rPr>
        <w:t>da gordura do leite (DEWETTINCK et al. 2008), que com a atuação da força centrífuga ocorre a separação da gordura do leite quando realizado a centrifugação.</w:t>
      </w:r>
    </w:p>
    <w:p w14:paraId="7B3826BF" w14:textId="77777777" w:rsidR="002860F1" w:rsidRPr="00087D0F" w:rsidRDefault="002860F1" w:rsidP="002860F1">
      <w:pPr>
        <w:spacing w:after="0" w:line="240" w:lineRule="auto"/>
        <w:jc w:val="both"/>
        <w:rPr>
          <w:rFonts w:ascii="Times New Roman" w:hAnsi="Times New Roman" w:cs="Times New Roman"/>
          <w:sz w:val="20"/>
        </w:rPr>
        <w:sectPr w:rsidR="002860F1" w:rsidRPr="00087D0F" w:rsidSect="002860F1">
          <w:type w:val="continuous"/>
          <w:pgSz w:w="11906" w:h="16838"/>
          <w:pgMar w:top="1134" w:right="851" w:bottom="1134" w:left="851" w:header="709" w:footer="709" w:gutter="0"/>
          <w:cols w:num="2" w:space="227"/>
          <w:titlePg/>
          <w:docGrid w:linePitch="360"/>
        </w:sectPr>
      </w:pPr>
    </w:p>
    <w:p w14:paraId="0782C1A3" w14:textId="77777777" w:rsidR="002860F1" w:rsidRPr="00087D0F" w:rsidRDefault="002860F1" w:rsidP="002860F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66654E29" w14:textId="77777777" w:rsidR="002860F1" w:rsidRPr="00087D0F" w:rsidRDefault="002860F1" w:rsidP="002860F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7B79B445" w14:textId="039A1947" w:rsidR="002860F1" w:rsidRPr="00087D0F" w:rsidRDefault="002860F1" w:rsidP="00284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087D0F">
        <w:rPr>
          <w:rFonts w:ascii="Times New Roman" w:hAnsi="Times New Roman" w:cs="Times New Roman"/>
          <w:sz w:val="20"/>
        </w:rPr>
        <w:t xml:space="preserve">Figura </w:t>
      </w:r>
      <w:r w:rsidR="00907762" w:rsidRPr="00087D0F">
        <w:rPr>
          <w:rFonts w:ascii="Times New Roman" w:hAnsi="Times New Roman" w:cs="Times New Roman"/>
          <w:sz w:val="20"/>
        </w:rPr>
        <w:t>1B</w:t>
      </w:r>
      <w:r w:rsidRPr="00087D0F">
        <w:rPr>
          <w:rFonts w:ascii="Times New Roman" w:hAnsi="Times New Roman" w:cs="Times New Roman"/>
          <w:sz w:val="20"/>
        </w:rPr>
        <w:t xml:space="preserve"> –</w:t>
      </w:r>
      <w:r w:rsidR="004F273C" w:rsidRPr="00087D0F">
        <w:rPr>
          <w:rFonts w:ascii="Times New Roman" w:hAnsi="Times New Roman" w:cs="Times New Roman"/>
          <w:sz w:val="20"/>
        </w:rPr>
        <w:t>H</w:t>
      </w:r>
      <w:r w:rsidRPr="00087D0F">
        <w:rPr>
          <w:rFonts w:ascii="Times New Roman" w:hAnsi="Times New Roman" w:cs="Times New Roman"/>
          <w:sz w:val="20"/>
        </w:rPr>
        <w:t>idrólise da lactose em meio sintético e leite bovino integral, com enzima livre e enzima imobilizada.</w:t>
      </w:r>
    </w:p>
    <w:p w14:paraId="0705C47D" w14:textId="77777777" w:rsidR="002860F1" w:rsidRPr="00087D0F" w:rsidRDefault="002860F1" w:rsidP="00284C6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034FA7FC" w14:textId="77777777" w:rsidR="002860F1" w:rsidRPr="00087D0F" w:rsidRDefault="002860F1" w:rsidP="00284C6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87D0F">
        <w:rPr>
          <w:rFonts w:ascii="Times New Roman" w:hAnsi="Times New Roman" w:cs="Times New Roman"/>
          <w:noProof/>
        </w:rPr>
        <w:drawing>
          <wp:inline distT="0" distB="0" distL="0" distR="0" wp14:anchorId="3AED4C7C" wp14:editId="3C9C171A">
            <wp:extent cx="4287328" cy="2156604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1EC2758" w14:textId="77777777" w:rsidR="002860F1" w:rsidRPr="00087D0F" w:rsidRDefault="002860F1" w:rsidP="00284C6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7BAE28AB" w14:textId="77777777" w:rsidR="002860F1" w:rsidRPr="00087D0F" w:rsidRDefault="002860F1" w:rsidP="00284C6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87D0F">
        <w:rPr>
          <w:rFonts w:ascii="Times New Roman" w:hAnsi="Times New Roman" w:cs="Times New Roman"/>
          <w:sz w:val="20"/>
        </w:rPr>
        <w:t>LBI – EL: Leite Bovino Integral – Enzima Livre; LS – EL: Leite Sintético – Enzima Livre; LS – EI: Leite Sintético – Enzima Imobilizada; LBI – EI: Leite Bovino Integral – Enzima Imobilizada.</w:t>
      </w:r>
    </w:p>
    <w:p w14:paraId="635B26D3" w14:textId="77777777" w:rsidR="002860F1" w:rsidRPr="00087D0F" w:rsidRDefault="002860F1" w:rsidP="00284C6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87D0F">
        <w:rPr>
          <w:rFonts w:ascii="Times New Roman" w:hAnsi="Times New Roman" w:cs="Times New Roman"/>
          <w:sz w:val="20"/>
        </w:rPr>
        <w:t>Fonte: Autor, 2019.</w:t>
      </w:r>
    </w:p>
    <w:p w14:paraId="31E683B6" w14:textId="77777777" w:rsidR="002860F1" w:rsidRPr="00087D0F" w:rsidRDefault="002860F1" w:rsidP="00284C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  <w:sectPr w:rsidR="002860F1" w:rsidRPr="00087D0F" w:rsidSect="00907762">
          <w:type w:val="continuous"/>
          <w:pgSz w:w="11906" w:h="16838"/>
          <w:pgMar w:top="1134" w:right="851" w:bottom="1134" w:left="851" w:header="709" w:footer="709" w:gutter="0"/>
          <w:cols w:space="227"/>
          <w:titlePg/>
          <w:docGrid w:linePitch="360"/>
        </w:sectPr>
      </w:pPr>
    </w:p>
    <w:p w14:paraId="45CB5096" w14:textId="577478FF" w:rsidR="002860F1" w:rsidRPr="00087D0F" w:rsidRDefault="002860F1" w:rsidP="00284C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</w:p>
    <w:p w14:paraId="0F08ED6D" w14:textId="77777777" w:rsidR="002860F1" w:rsidRPr="00087D0F" w:rsidRDefault="002860F1" w:rsidP="00286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sectPr w:rsidR="002860F1" w:rsidRPr="00087D0F" w:rsidSect="00284C62">
          <w:type w:val="continuous"/>
          <w:pgSz w:w="11906" w:h="16838"/>
          <w:pgMar w:top="1134" w:right="851" w:bottom="1134" w:left="851" w:header="709" w:footer="709" w:gutter="0"/>
          <w:cols w:num="2" w:space="227"/>
          <w:titlePg/>
          <w:docGrid w:linePitch="360"/>
        </w:sectPr>
      </w:pPr>
    </w:p>
    <w:p w14:paraId="503DDDC4" w14:textId="21B7556F" w:rsidR="00146C58" w:rsidRPr="00087D0F" w:rsidRDefault="00146C58" w:rsidP="00284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087D0F">
        <w:rPr>
          <w:rFonts w:ascii="Times New Roman" w:hAnsi="Times New Roman" w:cs="Times New Roman"/>
          <w:sz w:val="20"/>
        </w:rPr>
        <w:t xml:space="preserve">As enzimas são catalisadores eficazes em condições de operação moderadas, usadas em reatores convencionais, com economias consideráveis ​​em termos de custos de investimento e operação, em acordo com os princípios da química sustentável (ILLANES; WILSON; VERA, 2018; SHELDON, 2011). Com isso é necessário levar em consideração que a temperatura ótima para atuação desta enzima em questão é de 37 °C, mas sua aplicação nesta temperatura correspondente no qual sua atividade é máxima alcançará o objetivo inicial no qual é hidrolisar o leite, mas para produção de um produto as características da matéria prima já </w:t>
      </w:r>
      <w:r w:rsidRPr="00087D0F">
        <w:rPr>
          <w:rFonts w:ascii="Times New Roman" w:hAnsi="Times New Roman" w:cs="Times New Roman"/>
          <w:sz w:val="20"/>
        </w:rPr>
        <w:t>estão alteradas, principalmente em parâmetros de qualidade do</w:t>
      </w:r>
      <w:r w:rsidR="000D5C94" w:rsidRPr="00087D0F">
        <w:rPr>
          <w:rFonts w:ascii="Times New Roman" w:hAnsi="Times New Roman" w:cs="Times New Roman"/>
          <w:sz w:val="20"/>
        </w:rPr>
        <w:t xml:space="preserve"> </w:t>
      </w:r>
      <w:r w:rsidRPr="00087D0F">
        <w:rPr>
          <w:rFonts w:ascii="Times New Roman" w:hAnsi="Times New Roman" w:cs="Times New Roman"/>
          <w:sz w:val="20"/>
        </w:rPr>
        <w:t>leite.</w:t>
      </w:r>
    </w:p>
    <w:p w14:paraId="4BE1C553" w14:textId="36EA31A7" w:rsidR="00146C58" w:rsidRPr="00087D0F" w:rsidRDefault="00146C58" w:rsidP="000D5C9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87D0F">
        <w:rPr>
          <w:rFonts w:ascii="Times New Roman" w:hAnsi="Times New Roman" w:cs="Times New Roman"/>
          <w:sz w:val="20"/>
        </w:rPr>
        <w:tab/>
        <w:t xml:space="preserve">O ensaio utilizando leite ovino desnatado (LOD) e leite ovino integral (LOI), Figura </w:t>
      </w:r>
      <w:r w:rsidR="00907762" w:rsidRPr="00087D0F">
        <w:rPr>
          <w:rFonts w:ascii="Times New Roman" w:hAnsi="Times New Roman" w:cs="Times New Roman"/>
          <w:sz w:val="20"/>
        </w:rPr>
        <w:t>1C</w:t>
      </w:r>
      <w:r w:rsidRPr="00087D0F">
        <w:rPr>
          <w:rFonts w:ascii="Times New Roman" w:hAnsi="Times New Roman" w:cs="Times New Roman"/>
          <w:sz w:val="20"/>
        </w:rPr>
        <w:t xml:space="preserve"> e Figura </w:t>
      </w:r>
      <w:r w:rsidR="00907762" w:rsidRPr="00087D0F">
        <w:rPr>
          <w:rFonts w:ascii="Times New Roman" w:hAnsi="Times New Roman" w:cs="Times New Roman"/>
          <w:sz w:val="20"/>
        </w:rPr>
        <w:t>1D</w:t>
      </w:r>
      <w:r w:rsidRPr="00087D0F">
        <w:rPr>
          <w:rFonts w:ascii="Times New Roman" w:hAnsi="Times New Roman" w:cs="Times New Roman"/>
          <w:sz w:val="20"/>
        </w:rPr>
        <w:t>, 40 h e 43 h respectivamente, para hidrólise utilizando EI, é facilmente observado a interferência que o teor de gordura tem sobre a hidrólise ao utilizar EI. Já para a EL o tempo foi inferior, 21 e 22 h, para LOD e LOI respectivamente. O mesmo comportamento foi observado para o LS, períodos mais curtos para EL e o inverso para a EI.</w:t>
      </w:r>
    </w:p>
    <w:p w14:paraId="3A9D8BC6" w14:textId="3576A8C5" w:rsidR="000D5C94" w:rsidRPr="00087D0F" w:rsidRDefault="000D5C94" w:rsidP="00284C62">
      <w:pPr>
        <w:spacing w:line="240" w:lineRule="auto"/>
        <w:rPr>
          <w:rFonts w:ascii="Times New Roman" w:hAnsi="Times New Roman" w:cs="Times New Roman"/>
          <w:sz w:val="20"/>
        </w:rPr>
        <w:sectPr w:rsidR="000D5C94" w:rsidRPr="00087D0F" w:rsidSect="00284C62">
          <w:type w:val="continuous"/>
          <w:pgSz w:w="11906" w:h="16838"/>
          <w:pgMar w:top="1134" w:right="851" w:bottom="1134" w:left="851" w:header="709" w:footer="709" w:gutter="0"/>
          <w:cols w:num="2" w:space="227"/>
          <w:titlePg/>
          <w:docGrid w:linePitch="360"/>
        </w:sectPr>
      </w:pPr>
    </w:p>
    <w:p w14:paraId="5CD22EF1" w14:textId="77777777" w:rsidR="000D5C94" w:rsidRPr="00087D0F" w:rsidRDefault="000D5C94" w:rsidP="00146C58">
      <w:pPr>
        <w:spacing w:line="240" w:lineRule="auto"/>
        <w:rPr>
          <w:rFonts w:ascii="Times New Roman" w:hAnsi="Times New Roman" w:cs="Times New Roman"/>
          <w:sz w:val="20"/>
        </w:rPr>
      </w:pPr>
    </w:p>
    <w:p w14:paraId="4B7BA90D" w14:textId="77777777" w:rsidR="00C43650" w:rsidRPr="00087D0F" w:rsidRDefault="00146C58" w:rsidP="002F26EE">
      <w:pPr>
        <w:spacing w:before="240" w:line="240" w:lineRule="auto"/>
        <w:jc w:val="both"/>
        <w:rPr>
          <w:rFonts w:ascii="Times New Roman" w:hAnsi="Times New Roman" w:cs="Times New Roman"/>
          <w:sz w:val="20"/>
        </w:rPr>
      </w:pPr>
      <w:r w:rsidRPr="00087D0F">
        <w:rPr>
          <w:rFonts w:ascii="Times New Roman" w:hAnsi="Times New Roman" w:cs="Times New Roman"/>
          <w:sz w:val="20"/>
        </w:rPr>
        <w:t xml:space="preserve">Figura </w:t>
      </w:r>
      <w:r w:rsidR="00907762" w:rsidRPr="00087D0F">
        <w:rPr>
          <w:rFonts w:ascii="Times New Roman" w:hAnsi="Times New Roman" w:cs="Times New Roman"/>
          <w:sz w:val="20"/>
        </w:rPr>
        <w:t>1C</w:t>
      </w:r>
      <w:r w:rsidRPr="00087D0F">
        <w:rPr>
          <w:rFonts w:ascii="Times New Roman" w:hAnsi="Times New Roman" w:cs="Times New Roman"/>
          <w:sz w:val="20"/>
        </w:rPr>
        <w:t>– Comportamento cinético da hidrólise da lactose em meio sintético e leite ovino desnatado, com enzima livre e enzima imobilizada.</w:t>
      </w:r>
    </w:p>
    <w:p w14:paraId="5EB92500" w14:textId="2A70FBE1" w:rsidR="00146C58" w:rsidRPr="00087D0F" w:rsidRDefault="002F26EE" w:rsidP="00C43650">
      <w:pPr>
        <w:spacing w:before="240" w:line="240" w:lineRule="auto"/>
        <w:jc w:val="center"/>
        <w:rPr>
          <w:rFonts w:ascii="Times New Roman" w:hAnsi="Times New Roman" w:cs="Times New Roman"/>
          <w:sz w:val="20"/>
        </w:rPr>
      </w:pPr>
      <w:r w:rsidRPr="00087D0F">
        <w:rPr>
          <w:rFonts w:ascii="Times New Roman" w:hAnsi="Times New Roman" w:cs="Times New Roman"/>
          <w:noProof/>
        </w:rPr>
        <w:drawing>
          <wp:inline distT="0" distB="0" distL="0" distR="0" wp14:anchorId="073AF1D3" wp14:editId="74EE62AB">
            <wp:extent cx="5128260" cy="2697480"/>
            <wp:effectExtent l="0" t="0" r="0" b="762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FCD47FD" w14:textId="77777777" w:rsidR="00146C58" w:rsidRPr="00087D0F" w:rsidRDefault="00146C58" w:rsidP="00284C6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87D0F">
        <w:rPr>
          <w:rFonts w:ascii="Times New Roman" w:hAnsi="Times New Roman" w:cs="Times New Roman"/>
          <w:sz w:val="20"/>
        </w:rPr>
        <w:lastRenderedPageBreak/>
        <w:t>LOD – EL: Leite Ovino Desnatado – Enzima Livre; LS – EL: Leite Sintético – Enzima Livre; LS – EI: Leite Sintético – Enzima Imobilizada; LOD – EI: Leite Ovino Desnatado – Enzima Imobilizada.</w:t>
      </w:r>
    </w:p>
    <w:p w14:paraId="014FB0B2" w14:textId="77777777" w:rsidR="00146C58" w:rsidRPr="00087D0F" w:rsidRDefault="00146C58" w:rsidP="00284C6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87D0F">
        <w:rPr>
          <w:rFonts w:ascii="Times New Roman" w:hAnsi="Times New Roman" w:cs="Times New Roman"/>
          <w:sz w:val="20"/>
        </w:rPr>
        <w:t>Fonte: Autor, 2019.</w:t>
      </w:r>
    </w:p>
    <w:p w14:paraId="693A52D6" w14:textId="77777777" w:rsidR="00146C58" w:rsidRPr="00087D0F" w:rsidRDefault="00146C58" w:rsidP="00284C6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7D88C218" w14:textId="3121DFA5" w:rsidR="00146C58" w:rsidRPr="00087D0F" w:rsidRDefault="00146C58" w:rsidP="00284C6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87D0F">
        <w:rPr>
          <w:rFonts w:ascii="Times New Roman" w:hAnsi="Times New Roman" w:cs="Times New Roman"/>
          <w:sz w:val="20"/>
        </w:rPr>
        <w:t xml:space="preserve">Figura </w:t>
      </w:r>
      <w:r w:rsidR="00907762" w:rsidRPr="00087D0F">
        <w:rPr>
          <w:rFonts w:ascii="Times New Roman" w:hAnsi="Times New Roman" w:cs="Times New Roman"/>
          <w:sz w:val="20"/>
        </w:rPr>
        <w:t>1D</w:t>
      </w:r>
      <w:r w:rsidRPr="00087D0F">
        <w:rPr>
          <w:rFonts w:ascii="Times New Roman" w:hAnsi="Times New Roman" w:cs="Times New Roman"/>
          <w:sz w:val="20"/>
        </w:rPr>
        <w:t xml:space="preserve"> </w:t>
      </w:r>
      <w:r w:rsidR="000D5C94" w:rsidRPr="00087D0F">
        <w:rPr>
          <w:rFonts w:ascii="Times New Roman" w:hAnsi="Times New Roman" w:cs="Times New Roman"/>
          <w:sz w:val="20"/>
        </w:rPr>
        <w:t>– Comportamento</w:t>
      </w:r>
      <w:r w:rsidRPr="00087D0F">
        <w:rPr>
          <w:rFonts w:ascii="Times New Roman" w:hAnsi="Times New Roman" w:cs="Times New Roman"/>
          <w:sz w:val="20"/>
        </w:rPr>
        <w:t xml:space="preserve"> cinético da hidrólise da lactose em meio sintético e leite ovino integral, com enzima livre e enzima imobilizada.</w:t>
      </w:r>
    </w:p>
    <w:p w14:paraId="028AFCAC" w14:textId="77777777" w:rsidR="00146C58" w:rsidRPr="00087D0F" w:rsidRDefault="00146C58" w:rsidP="00284C62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290BFFF8" w14:textId="7619E5C9" w:rsidR="00146C58" w:rsidRPr="00087D0F" w:rsidRDefault="002F26EE" w:rsidP="00284C6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87D0F">
        <w:rPr>
          <w:rFonts w:ascii="Times New Roman" w:hAnsi="Times New Roman" w:cs="Times New Roman"/>
          <w:noProof/>
        </w:rPr>
        <w:drawing>
          <wp:inline distT="0" distB="0" distL="0" distR="0" wp14:anchorId="2B707830" wp14:editId="640830C6">
            <wp:extent cx="4274820" cy="2598420"/>
            <wp:effectExtent l="0" t="0" r="0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C678A63" w14:textId="77777777" w:rsidR="00146C58" w:rsidRPr="00087D0F" w:rsidRDefault="00146C58" w:rsidP="00284C6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87D0F">
        <w:rPr>
          <w:rFonts w:ascii="Times New Roman" w:hAnsi="Times New Roman" w:cs="Times New Roman"/>
          <w:sz w:val="20"/>
        </w:rPr>
        <w:t>LOI – EL: Leite Ovino Integral – Enzima Livre; LS – EL: Leite Sintético – Enzima Livre; LS – EI: Leite Sintético – Enzima Imobilizada; LOI – EI: Leite Ovino Integral – Enzima Imobilizada.</w:t>
      </w:r>
    </w:p>
    <w:p w14:paraId="3B34D8C6" w14:textId="77777777" w:rsidR="00146C58" w:rsidRPr="00087D0F" w:rsidRDefault="00146C58" w:rsidP="00284C6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87D0F">
        <w:rPr>
          <w:rFonts w:ascii="Times New Roman" w:hAnsi="Times New Roman" w:cs="Times New Roman"/>
          <w:sz w:val="20"/>
        </w:rPr>
        <w:t>Fonte: Autor, 2019.</w:t>
      </w:r>
    </w:p>
    <w:p w14:paraId="756CF17A" w14:textId="77777777" w:rsidR="00146C58" w:rsidRPr="00087D0F" w:rsidRDefault="00146C58" w:rsidP="00146C58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5306346D" w14:textId="77777777" w:rsidR="000D5C94" w:rsidRPr="00087D0F" w:rsidRDefault="000D5C94" w:rsidP="00146C5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</w:rPr>
        <w:sectPr w:rsidR="000D5C94" w:rsidRPr="00087D0F" w:rsidSect="00F5278F">
          <w:type w:val="continuous"/>
          <w:pgSz w:w="11906" w:h="16838"/>
          <w:pgMar w:top="1134" w:right="851" w:bottom="1134" w:left="851" w:header="709" w:footer="709" w:gutter="0"/>
          <w:cols w:space="227"/>
          <w:titlePg/>
          <w:docGrid w:linePitch="360"/>
        </w:sectPr>
      </w:pPr>
    </w:p>
    <w:p w14:paraId="1277BAA7" w14:textId="3E3CBC04" w:rsidR="00283F56" w:rsidRPr="00087D0F" w:rsidRDefault="00146C58" w:rsidP="00283F56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087D0F">
        <w:rPr>
          <w:rFonts w:ascii="Times New Roman" w:hAnsi="Times New Roman" w:cs="Times New Roman"/>
          <w:sz w:val="20"/>
        </w:rPr>
        <w:t xml:space="preserve">Como podemos observar a EI atuou em todos em ensaios realizados, o que leva a crer que o seu sítio ativo ainda não está sobrecarregado, possibilitando assim sua reutilização, com hidrólise possivelmente mais lenta principalmente para aquelas utilizadas em leite integral. </w:t>
      </w:r>
    </w:p>
    <w:p w14:paraId="657D1DF1" w14:textId="77777777" w:rsidR="00283F56" w:rsidRPr="00087D0F" w:rsidRDefault="00283F56" w:rsidP="00284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D0F">
        <w:rPr>
          <w:rFonts w:ascii="Times New Roman" w:eastAsia="Times New Roman" w:hAnsi="Times New Roman" w:cs="Times New Roman"/>
          <w:sz w:val="20"/>
          <w:szCs w:val="20"/>
        </w:rPr>
        <w:t xml:space="preserve">Os LOI e LOD não apresentaram diferença utilizando a EI, possivelmente devido este leite apresentar a gordura de forma mais dispersa no meio </w:t>
      </w: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</w:rPr>
        <w:t>e com tamanhos menores dos</w:t>
      </w:r>
    </w:p>
    <w:p w14:paraId="0BF2A5EF" w14:textId="77777777" w:rsidR="00283F56" w:rsidRPr="00087D0F" w:rsidRDefault="00283F56" w:rsidP="00283F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</w:rPr>
        <w:t>glóbulos de gordura (B</w:t>
      </w:r>
      <w:r w:rsidRPr="00087D0F">
        <w:rPr>
          <w:rFonts w:ascii="Times New Roman" w:eastAsia="Times New Roman" w:hAnsi="Times New Roman" w:cs="Times New Roman"/>
          <w:sz w:val="20"/>
          <w:szCs w:val="20"/>
        </w:rPr>
        <w:t>althazar et al., 2017a</w:t>
      </w: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087D0F">
        <w:rPr>
          <w:rFonts w:ascii="Times New Roman" w:eastAsia="Times New Roman" w:hAnsi="Times New Roman" w:cs="Times New Roman"/>
          <w:sz w:val="20"/>
          <w:szCs w:val="20"/>
        </w:rPr>
        <w:t>não interferindo no processo de hidrólise.</w:t>
      </w:r>
    </w:p>
    <w:p w14:paraId="4CF57B76" w14:textId="77777777" w:rsidR="00F568F6" w:rsidRPr="00087D0F" w:rsidRDefault="00F568F6" w:rsidP="00F56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LOD e LBI não apresentaram diferença da hidrólise da lactose com relação ao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ag w:val="goog_rdk_15"/>
          <w:id w:val="448904497"/>
          <w:placeholder>
            <w:docPart w:val="F9C1487D3727467C9D247CEC3DFA4E60"/>
          </w:placeholder>
        </w:sdtPr>
        <w:sdtEndPr/>
        <w:sdtContent/>
      </w:sdt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LS, porém necessitaram de diferentes </w:t>
      </w: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tempos para atingir os valores de hidrólise, sendo o LBI a maior demanda. Foi evidenciando que o teor de gordura tem influência sobre o tempo de hidrólise, visto que o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ag w:val="goog_rdk_16"/>
          <w:id w:val="1821848654"/>
          <w:placeholder>
            <w:docPart w:val="F9C1487D3727467C9D247CEC3DFA4E60"/>
          </w:placeholder>
        </w:sdtPr>
        <w:sdtEndPr/>
        <w:sdtContent/>
      </w:sdt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</w:rPr>
        <w:t>LS é composto de uma solução de lactose tamponada e enzima β-galactosidase, necessitando de um menor tempo de hidrólise para a EI. O meio sintético foi utilizado de forma a prever o comportamento ideal com menos interferências possíveis do</w:t>
      </w:r>
    </w:p>
    <w:p w14:paraId="59E62201" w14:textId="7B8D8CF6" w:rsidR="004F7159" w:rsidRPr="00087D0F" w:rsidRDefault="00F568F6" w:rsidP="009077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F7159" w:rsidRPr="00087D0F" w:rsidSect="00284C62">
          <w:type w:val="continuous"/>
          <w:pgSz w:w="11906" w:h="16838"/>
          <w:pgMar w:top="1134" w:right="851" w:bottom="1134" w:left="851" w:header="709" w:footer="709" w:gutter="0"/>
          <w:cols w:num="2" w:space="227"/>
          <w:titlePg/>
          <w:docGrid w:linePitch="360"/>
        </w:sect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meio. Os leites no geral possuem gordura, minerais, proteína e outros compostos que podem limitar a hidrólise da lactose. </w:t>
      </w:r>
      <w:r w:rsidR="004F7159" w:rsidRPr="00087D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tempo de hidrólise está relacionado as características de cada matriz láctea. NO leite ovino se destaca a capacidade </w:t>
      </w:r>
      <w:proofErr w:type="spellStart"/>
      <w:r w:rsidR="004F7159" w:rsidRPr="00087D0F">
        <w:rPr>
          <w:rFonts w:ascii="Times New Roman" w:eastAsia="Times New Roman" w:hAnsi="Times New Roman" w:cs="Times New Roman"/>
          <w:color w:val="000000"/>
          <w:sz w:val="20"/>
          <w:szCs w:val="20"/>
        </w:rPr>
        <w:t>tamponante</w:t>
      </w:r>
      <w:proofErr w:type="spellEnd"/>
      <w:r w:rsidR="004F7159" w:rsidRPr="00087D0F">
        <w:rPr>
          <w:rFonts w:ascii="Times New Roman" w:eastAsia="Times New Roman" w:hAnsi="Times New Roman" w:cs="Times New Roman"/>
          <w:color w:val="000000"/>
          <w:sz w:val="20"/>
          <w:szCs w:val="20"/>
        </w:rPr>
        <w:t>, diferenças na solubilidade de sais e proteínas. (</w:t>
      </w:r>
      <w:proofErr w:type="spellStart"/>
      <w:r w:rsidR="004F7159" w:rsidRPr="00087D0F">
        <w:rPr>
          <w:rFonts w:ascii="Times New Roman" w:eastAsia="Times New Roman" w:hAnsi="Times New Roman" w:cs="Times New Roman"/>
          <w:color w:val="000000"/>
          <w:sz w:val="20"/>
          <w:szCs w:val="20"/>
        </w:rPr>
        <w:t>Tribst</w:t>
      </w:r>
      <w:proofErr w:type="spellEnd"/>
      <w:r w:rsidR="004F7159" w:rsidRPr="00087D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et al., 2019).</w:t>
      </w:r>
    </w:p>
    <w:p w14:paraId="1BAD9C48" w14:textId="77777777" w:rsidR="004F273C" w:rsidRPr="00087D0F" w:rsidRDefault="004F273C" w:rsidP="00284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42FC518C" w14:textId="2553D20A" w:rsidR="004F273C" w:rsidRPr="00087D0F" w:rsidRDefault="004F273C" w:rsidP="00284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sectPr w:rsidR="004F273C" w:rsidRPr="00087D0F" w:rsidSect="00284C62">
          <w:type w:val="continuous"/>
          <w:pgSz w:w="11906" w:h="16838"/>
          <w:pgMar w:top="1134" w:right="851" w:bottom="1134" w:left="851" w:header="709" w:footer="709" w:gutter="0"/>
          <w:cols w:space="227"/>
          <w:titlePg/>
          <w:docGrid w:linePitch="360"/>
        </w:sectPr>
      </w:pPr>
    </w:p>
    <w:p w14:paraId="6E1D8D35" w14:textId="5403DCE3" w:rsidR="00122C0C" w:rsidRPr="00087D0F" w:rsidRDefault="00122C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122C0C" w:rsidRPr="00087D0F" w:rsidSect="00284C62">
          <w:type w:val="continuous"/>
          <w:pgSz w:w="11906" w:h="16838"/>
          <w:pgMar w:top="1134" w:right="851" w:bottom="1134" w:left="851" w:header="709" w:footer="709" w:gutter="0"/>
          <w:cols w:num="2" w:space="227"/>
          <w:titlePg/>
          <w:docGrid w:linePitch="360"/>
        </w:sectPr>
      </w:pPr>
    </w:p>
    <w:p w14:paraId="40EABE25" w14:textId="370BA291" w:rsidR="00E24260" w:rsidRPr="00087D0F" w:rsidRDefault="00E2426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D0F">
        <w:rPr>
          <w:rFonts w:ascii="Times New Roman" w:hAnsi="Times New Roman" w:cs="Times New Roman"/>
          <w:b/>
          <w:sz w:val="20"/>
          <w:szCs w:val="20"/>
        </w:rPr>
        <w:t>CONCLUSÕES</w:t>
      </w:r>
    </w:p>
    <w:p w14:paraId="088D710E" w14:textId="77777777" w:rsidR="00E24260" w:rsidRPr="00087D0F" w:rsidRDefault="00E2426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536D0DF" w14:textId="18D071F0" w:rsidR="00D82B41" w:rsidRPr="00087D0F" w:rsidRDefault="00F568F6" w:rsidP="00F56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aplicação da enzima β-galactosidase de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</w:rPr>
        <w:t>Kluyveromyces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</w:rPr>
        <w:t>lactis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imobilizada para hidrólise da lactose em leite bovino e ovino mostrou-se viável, independente da matriz láctea e dos</w:t>
      </w:r>
      <w:r w:rsidR="002668D2" w:rsidRPr="00087D0F">
        <w:rPr>
          <w:rFonts w:ascii="Times New Roman" w:hAnsi="Times New Roman" w:cs="Times New Roman"/>
          <w:color w:val="000000"/>
          <w:sz w:val="20"/>
          <w:szCs w:val="20"/>
        </w:rPr>
        <w:t xml:space="preserve"> teores de gordura, o que são fatores bastante interessantes a indústria.</w:t>
      </w:r>
      <w:r w:rsidR="00117F79" w:rsidRPr="00087D0F">
        <w:rPr>
          <w:rFonts w:ascii="Times New Roman" w:hAnsi="Times New Roman" w:cs="Times New Roman"/>
          <w:sz w:val="20"/>
          <w:szCs w:val="20"/>
        </w:rPr>
        <w:t xml:space="preserve"> O teor de gordura e o tipo de leite tem influência sobre o tempo de hidrólise da lactose. </w:t>
      </w:r>
      <w:r w:rsidRPr="00087D0F">
        <w:rPr>
          <w:rFonts w:ascii="Times New Roman" w:hAnsi="Times New Roman" w:cs="Times New Roman"/>
          <w:sz w:val="20"/>
          <w:szCs w:val="20"/>
        </w:rPr>
        <w:t>A composição do</w:t>
      </w:r>
      <w:r w:rsidR="00117F79" w:rsidRPr="00087D0F">
        <w:rPr>
          <w:rFonts w:ascii="Times New Roman" w:hAnsi="Times New Roman" w:cs="Times New Roman"/>
          <w:sz w:val="20"/>
          <w:szCs w:val="20"/>
        </w:rPr>
        <w:t xml:space="preserve"> leite ovino tem direta atuação </w:t>
      </w:r>
      <w:r w:rsidRPr="00087D0F">
        <w:rPr>
          <w:rFonts w:ascii="Times New Roman" w:hAnsi="Times New Roman" w:cs="Times New Roman"/>
          <w:sz w:val="20"/>
          <w:szCs w:val="20"/>
        </w:rPr>
        <w:t>sobre o processo de hidrólise.</w:t>
      </w:r>
    </w:p>
    <w:p w14:paraId="12F7C9FD" w14:textId="77777777" w:rsidR="00F91DC8" w:rsidRPr="00087D0F" w:rsidRDefault="00F91DC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14:paraId="42278035" w14:textId="475309F6" w:rsidR="002668D2" w:rsidRPr="00087D0F" w:rsidRDefault="00D82B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D0F">
        <w:rPr>
          <w:rFonts w:ascii="Times New Roman" w:hAnsi="Times New Roman" w:cs="Times New Roman"/>
          <w:b/>
          <w:sz w:val="20"/>
          <w:szCs w:val="20"/>
        </w:rPr>
        <w:t xml:space="preserve">REFERÊNCIAS </w:t>
      </w:r>
    </w:p>
    <w:p w14:paraId="57B1FA7B" w14:textId="77777777" w:rsidR="002668D2" w:rsidRPr="00087D0F" w:rsidRDefault="002668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B40467" w14:textId="77777777" w:rsidR="002668D2" w:rsidRPr="00087D0F" w:rsidRDefault="002668D2" w:rsidP="0028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BALTHAZAR, C.F.; PIMENTEL, T.C.; FERRÃO, L.L.; ALMADA, C.N.; SANTILLO, A.; ALBENZIO, M.; MOLLAKHALILI, N.; MORTAZAVIAN, A.M.; NASCIMENTO, J.S.; SILVA, M.C.; FREITAS, M.Q.; SANT’ANA, A.S.; GRANATO, D.; CRUZ, A.G.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Sheep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Milk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: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Physicochemical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Characteristics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and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Relevance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for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Functional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Food</w:t>
      </w:r>
    </w:p>
    <w:p w14:paraId="6D19B756" w14:textId="77777777" w:rsidR="002668D2" w:rsidRPr="00087D0F" w:rsidRDefault="002668D2" w:rsidP="0028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Development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.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Comprehensive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Reviewsin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Food Science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and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Food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Safety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v.16, n.2, p. 247-262, 2017.</w:t>
      </w:r>
    </w:p>
    <w:p w14:paraId="0E9B48DE" w14:textId="77777777" w:rsidR="002668D2" w:rsidRPr="00087D0F" w:rsidRDefault="002668D2" w:rsidP="0028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6473267" w14:textId="77777777" w:rsidR="002668D2" w:rsidRPr="00087D0F" w:rsidRDefault="0026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BELLÉ, A.S.; HACKENHAAR, C.R.; SPOLIDORO, L.S.; RODRIGUES, E.; </w:t>
      </w:r>
      <w:proofErr w:type="gram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KLEIN,M.P.</w:t>
      </w:r>
      <w:proofErr w:type="gram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; HERTZ, P.F. “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Efficient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enzyme-assisted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extraction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of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genipin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from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genipap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Genipa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americana L.)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and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its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application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as a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crosslinker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for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chitosan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gels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”. </w:t>
      </w:r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Food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Chemistry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v. 246, p. 266–274, 2018.</w:t>
      </w:r>
    </w:p>
    <w:p w14:paraId="24659DBE" w14:textId="77777777" w:rsidR="002668D2" w:rsidRPr="00087D0F" w:rsidRDefault="002668D2" w:rsidP="0028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9615378" w14:textId="77777777" w:rsidR="002668D2" w:rsidRPr="00087D0F" w:rsidRDefault="0026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CHENG, S.; HUMMEL, M.; DAHAL, B.; GU, Z.; KHAREL, P.; MARTÍNEZ-MONTEAGUDO, S.I. Um processo de duas etapas para a síntese de xarope adoçante a partir de lactose aquosa. </w:t>
      </w:r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LWT</w:t>
      </w: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v. 117, </w:t>
      </w:r>
      <w:proofErr w:type="gram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108659,p.</w:t>
      </w:r>
      <w:proofErr w:type="gram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1-9, 2020.</w:t>
      </w:r>
    </w:p>
    <w:p w14:paraId="55CC0D71" w14:textId="77777777" w:rsidR="002668D2" w:rsidRPr="00087D0F" w:rsidRDefault="002668D2" w:rsidP="0028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02C82A4" w14:textId="77777777" w:rsidR="002668D2" w:rsidRPr="00087D0F" w:rsidRDefault="0026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lastRenderedPageBreak/>
        <w:t xml:space="preserve">CLAEYS, W.L.; VERRAES, C.; CARDOEN, S.; DE BLOCK, J.; HUYGHEBAERT, A.; RAES, K.; DEWETTINCK, K.; HERMAN, L.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Consumption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of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raw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or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heated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milk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from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different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species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: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an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evaluation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of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the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nutritional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and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potential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health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benefits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. </w:t>
      </w:r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Food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Control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v. 42, p. 188–201, 2014.</w:t>
      </w:r>
    </w:p>
    <w:p w14:paraId="169C9836" w14:textId="77777777" w:rsidR="002668D2" w:rsidRPr="00087D0F" w:rsidRDefault="002668D2" w:rsidP="0028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087FFCD" w14:textId="77777777" w:rsidR="002668D2" w:rsidRPr="00087D0F" w:rsidRDefault="0026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DEWETTINCK, K.; ROMBAUT, R.; THIENPONT, N.; LE, T.T.; MESSENS, K.; CAMP, J. V.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Nutritional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and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technological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aspects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of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milk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fat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globule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membrane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material.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International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Dairy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Journal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v.18, n.5, p. 436–457 2008.</w:t>
      </w:r>
    </w:p>
    <w:p w14:paraId="4C6D0715" w14:textId="77777777" w:rsidR="002668D2" w:rsidRPr="00087D0F" w:rsidRDefault="002668D2" w:rsidP="0028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DB57F88" w14:textId="77777777" w:rsidR="002668D2" w:rsidRPr="00087D0F" w:rsidRDefault="0026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DUARTE, L.S.; DA SCHÖFFER, J.; LORENZONI, A.S.G.; RODRIGUES, R.C.; RODRIGUES, E.; HERTZ, P.F. A new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bioprocess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for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the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production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of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prebiotic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lactosucrose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by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an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immobilized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β-galactosidase.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Process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Biochemistry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v. 55, p. 96–103, 2017.</w:t>
      </w:r>
    </w:p>
    <w:p w14:paraId="06EA4227" w14:textId="77777777" w:rsidR="002668D2" w:rsidRPr="00087D0F" w:rsidRDefault="002668D2" w:rsidP="0028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3F8790E" w14:textId="77777777" w:rsidR="002668D2" w:rsidRPr="00087D0F" w:rsidRDefault="0026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DOUËLLOU T.; MONTEL, M.C.; THEVENOT SERGENTET, D.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Invited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review: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Anti-adhesive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properties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of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bovine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oligosaccharides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and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bovine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milk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fat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globule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membrane-associated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glycoconjugates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against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bacterial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food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enteropathogens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.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Journal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of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Dairy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Science</w:t>
      </w: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v. 100, n.5, p.3348-3359, 2017.</w:t>
      </w:r>
    </w:p>
    <w:p w14:paraId="4E48F257" w14:textId="77777777" w:rsidR="002668D2" w:rsidRPr="00087D0F" w:rsidRDefault="002668D2" w:rsidP="0028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F85CECB" w14:textId="77777777" w:rsidR="002668D2" w:rsidRPr="00087D0F" w:rsidRDefault="0026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FACIN, B.R.; MORET, B.; BARETTA, D.; BELFIORE, L. A.; PAULINO, A.T.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Immobilization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and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controlled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release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of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β-galactosidase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from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chitosan-grafted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hydrogels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. </w:t>
      </w:r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Food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Chemistry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v.179, p. 44 – 51, 2015.</w:t>
      </w:r>
    </w:p>
    <w:p w14:paraId="2B5B1DC2" w14:textId="77777777" w:rsidR="002668D2" w:rsidRPr="00087D0F" w:rsidRDefault="002668D2" w:rsidP="0028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1917769" w14:textId="77777777" w:rsidR="002668D2" w:rsidRPr="00087D0F" w:rsidRDefault="0026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GUETOUACHE, M.</w:t>
      </w:r>
      <w:proofErr w:type="gram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;  GUESSAS</w:t>
      </w:r>
      <w:proofErr w:type="gram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B.; MEDJEKAL, S.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Composition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and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nutritional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value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of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raw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milk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.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Issues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in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Biological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Sciences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and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Pharmaceutical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Research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-IBSPR</w:t>
      </w: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v. 2, n. 10, p. 115 – 122, 2014.</w:t>
      </w:r>
    </w:p>
    <w:p w14:paraId="249EF27A" w14:textId="77777777" w:rsidR="002668D2" w:rsidRPr="00087D0F" w:rsidRDefault="002668D2" w:rsidP="0028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0C90B6A" w14:textId="77777777" w:rsidR="002668D2" w:rsidRPr="00087D0F" w:rsidRDefault="0026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ILLANES, A.; WILSON, L.; VERA, C.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Technical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Biocatalysis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In: Williams, G.; Hall, M. (Eds.),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Modern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Biocatalysis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: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Advances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Towards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Synthetic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Biological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Systems, </w:t>
      </w:r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Royal Society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of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Chemistry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p. 473–515, 2018.</w:t>
      </w:r>
    </w:p>
    <w:p w14:paraId="3BC793DC" w14:textId="77777777" w:rsidR="002668D2" w:rsidRPr="00087D0F" w:rsidRDefault="002668D2" w:rsidP="0028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2803B28" w14:textId="77777777" w:rsidR="002668D2" w:rsidRPr="00087D0F" w:rsidRDefault="0026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KLEIN, M.P.; FALLAVENA, L.P.; SCHÖFFER, J. DA N.; AYUB, M.A.Z.; RODRIGUES, R.C.; NINOW, J.L.; HERTZ, P.F. High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stability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of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immobilized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β-d-galactosidase for </w:t>
      </w: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lactose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hydrolysis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and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galactooligosaccharides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synthesis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.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Carbohydrate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Polymers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v. 95, n.1, p.465–470, 2013.</w:t>
      </w:r>
    </w:p>
    <w:p w14:paraId="3C6A69D6" w14:textId="77777777" w:rsidR="002668D2" w:rsidRPr="00087D0F" w:rsidRDefault="002668D2" w:rsidP="0028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96B1DC4" w14:textId="77777777" w:rsidR="002668D2" w:rsidRPr="00087D0F" w:rsidRDefault="0026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LIU, P.; XIE, J.; LIU, J.; OUYANG, J. Uma nova β-galactosidase termoestável de Bacillus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coagulans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com excelente capacidade de hidrólise para lactose no soro de leite. 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Journal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of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Dairy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Science</w:t>
      </w: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v. 102, n. 11, p. 9740-9748, 2019</w:t>
      </w:r>
      <w:r w:rsidRPr="00087D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.  </w:t>
      </w:r>
    </w:p>
    <w:p w14:paraId="7D61DF09" w14:textId="77777777" w:rsidR="002668D2" w:rsidRPr="00087D0F" w:rsidRDefault="002668D2" w:rsidP="0028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EB65F9F" w14:textId="77777777" w:rsidR="002668D2" w:rsidRPr="00087D0F" w:rsidRDefault="0026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LIU, H.; LIU, J.; TAN, B.; ZHOU, F.; QIN, Y.; YANG, R.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Covalent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immobilization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of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Kluyveromyces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fragilis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b-galactosidase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on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magnetic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nanosized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epoxy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support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for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synthesis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of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galacto-oligosaccharide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. 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Bioprocess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and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Biosystems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Engineering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v.35, p. 1287 – 1295, 2012.</w:t>
      </w:r>
    </w:p>
    <w:p w14:paraId="257F1A46" w14:textId="77777777" w:rsidR="002668D2" w:rsidRPr="00087D0F" w:rsidRDefault="002668D2" w:rsidP="0028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81FBC29" w14:textId="77777777" w:rsidR="002668D2" w:rsidRPr="00087D0F" w:rsidRDefault="0026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NATH, A.; MONDAL, S.; CHAKRABORTY, S.; BHATTACHARJEE, C.; CHOWDHURY, R.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Production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purification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characterization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immobilization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and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application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of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β-galactosidase: a review. </w:t>
      </w:r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Asia-Pacific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Journal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of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Chemical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Engineering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v. 9, p.330–348, 2014.</w:t>
      </w:r>
    </w:p>
    <w:p w14:paraId="14822460" w14:textId="77777777" w:rsidR="002668D2" w:rsidRPr="00087D0F" w:rsidRDefault="002668D2" w:rsidP="0028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FBA222F" w14:textId="77777777" w:rsidR="002668D2" w:rsidRPr="00087D0F" w:rsidRDefault="0026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OLAOSEBIKAN, A.O.; DAVID, S.A.; ADEKUNLE, M.A. Solução numérica de modelo de fluxo de dispersão em estado estacionário para a hidrólise de lactose-lactase com diferentes cinéticas em leito fixo.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Journal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of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Engineering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Science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and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Technology</w:t>
      </w: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 v.5, p. 190 – 212, 2010.</w:t>
      </w:r>
    </w:p>
    <w:p w14:paraId="02BE3E78" w14:textId="77777777" w:rsidR="002668D2" w:rsidRPr="00087D0F" w:rsidRDefault="002668D2" w:rsidP="0028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76F2974" w14:textId="77777777" w:rsidR="002668D2" w:rsidRPr="00087D0F" w:rsidRDefault="0026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RICARDI; R.C.; MENEZES, E.W.; BENVENUTTI, E.V.; SCHÖFFER, J.N.; HACKENHAAR, C.R.; HERTZ, P.F.; COSTA, T.M.H.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Highly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stable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novel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silica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/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chitosan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support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for β-galactosidase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immobilization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for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application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in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dairy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technology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. </w:t>
      </w:r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Food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Chemistry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v. 246, p. 343 – 350, 2017.</w:t>
      </w:r>
    </w:p>
    <w:p w14:paraId="5E963942" w14:textId="77777777" w:rsidR="002668D2" w:rsidRPr="00087D0F" w:rsidRDefault="002668D2" w:rsidP="0028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41F7BF5" w14:textId="77777777" w:rsidR="002668D2" w:rsidRPr="00087D0F" w:rsidRDefault="0026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SHELDON, R.A. Cross-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linked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enzyme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aggregates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gram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 industrial</w:t>
      </w:r>
      <w:proofErr w:type="gram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biocatalysts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.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Organic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Process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Research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&amp;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Development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v.15, p. 213–233, 2012.</w:t>
      </w:r>
    </w:p>
    <w:p w14:paraId="06E33DD3" w14:textId="77777777" w:rsidR="002668D2" w:rsidRPr="00087D0F" w:rsidRDefault="002668D2" w:rsidP="0028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6C776A2" w14:textId="77777777" w:rsidR="002668D2" w:rsidRPr="00087D0F" w:rsidRDefault="0026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pt-BR"/>
        </w:rPr>
      </w:pP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WIJESINHA-BETTONI, R.; BURLINGAME, B.A.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Milk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and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Dairy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Products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in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Human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Nutrition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. </w:t>
      </w: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pt-BR"/>
        </w:rPr>
        <w:t xml:space="preserve">In: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pt-BR"/>
        </w:rPr>
        <w:t>Chapter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pt-BR"/>
        </w:rPr>
        <w:t xml:space="preserve"> 3: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pt-BR"/>
        </w:rPr>
        <w:t>Milk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pt-BR"/>
        </w:rPr>
        <w:t xml:space="preserve"> and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pt-BR"/>
        </w:rPr>
        <w:t>dairy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pt-BR"/>
        </w:rPr>
        <w:t>product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pt-BR"/>
        </w:rPr>
        <w:t>composition</w:t>
      </w:r>
      <w:proofErr w:type="spellEnd"/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pt-BR"/>
        </w:rPr>
        <w:t xml:space="preserve">.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pt-BR"/>
        </w:rPr>
        <w:t>Food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pt-BR"/>
        </w:rPr>
        <w:t xml:space="preserve"> and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pt-BR"/>
        </w:rPr>
        <w:t>Agriculture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pt-BR"/>
        </w:rPr>
        <w:t>Organization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pt-BR"/>
        </w:rPr>
        <w:t>of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pt-BR"/>
        </w:rPr>
        <w:t>the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pt-BR"/>
        </w:rPr>
        <w:t>United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pt-BR"/>
        </w:rPr>
        <w:t xml:space="preserve"> </w:t>
      </w:r>
      <w:proofErr w:type="spellStart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pt-BR"/>
        </w:rPr>
        <w:t>Nations</w:t>
      </w:r>
      <w:proofErr w:type="spellEnd"/>
      <w:r w:rsidRPr="00087D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pt-BR"/>
        </w:rPr>
        <w:t xml:space="preserve"> (FAO)</w:t>
      </w:r>
      <w:r w:rsidRPr="00087D0F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pt-BR"/>
        </w:rPr>
        <w:t>, Rome, p. 41 – 90, 2013.</w:t>
      </w:r>
    </w:p>
    <w:p w14:paraId="705D6B98" w14:textId="77777777" w:rsidR="000D5C94" w:rsidRPr="00087D0F" w:rsidRDefault="000D5C94" w:rsidP="003A62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  <w:sectPr w:rsidR="000D5C94" w:rsidRPr="00087D0F" w:rsidSect="000D5C94">
          <w:headerReference w:type="even" r:id="rId21"/>
          <w:headerReference w:type="default" r:id="rId22"/>
          <w:footerReference w:type="even" r:id="rId23"/>
          <w:headerReference w:type="first" r:id="rId24"/>
          <w:footerReference w:type="first" r:id="rId25"/>
          <w:type w:val="continuous"/>
          <w:pgSz w:w="11906" w:h="16838"/>
          <w:pgMar w:top="1134" w:right="851" w:bottom="1134" w:left="851" w:header="709" w:footer="709" w:gutter="0"/>
          <w:cols w:num="2" w:space="227"/>
          <w:titlePg/>
          <w:docGrid w:linePitch="360"/>
        </w:sectPr>
      </w:pPr>
    </w:p>
    <w:p w14:paraId="10DC2B36" w14:textId="77777777" w:rsidR="002668D2" w:rsidRPr="00087D0F" w:rsidRDefault="002668D2" w:rsidP="003A62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67179879" w14:textId="77777777" w:rsidR="002668D2" w:rsidRPr="00087D0F" w:rsidRDefault="002668D2" w:rsidP="003A62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55FC4D4B" w14:textId="77777777" w:rsidR="002668D2" w:rsidRPr="00087D0F" w:rsidRDefault="002668D2" w:rsidP="003A62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44060CD1" w14:textId="77777777" w:rsidR="002668D2" w:rsidRPr="00087D0F" w:rsidRDefault="002668D2" w:rsidP="003A62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5A7E4F88" w14:textId="77777777" w:rsidR="002668D2" w:rsidRPr="00087D0F" w:rsidRDefault="002668D2" w:rsidP="003A62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1BCEF931" w14:textId="77777777" w:rsidR="002668D2" w:rsidRPr="00087D0F" w:rsidRDefault="002668D2" w:rsidP="003A62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0DCB75DF" w14:textId="77777777" w:rsidR="002668D2" w:rsidRPr="00087D0F" w:rsidRDefault="002668D2" w:rsidP="003A62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715C3563" w14:textId="36C9B987" w:rsidR="003A62FD" w:rsidRPr="00087D0F" w:rsidRDefault="003A62FD" w:rsidP="00A064D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08E3CFDF" w14:textId="4ADFE2EC" w:rsidR="007D000A" w:rsidRPr="00087D0F" w:rsidRDefault="007D000A" w:rsidP="007D00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D000A" w:rsidRPr="00087D0F" w:rsidSect="00725155">
      <w:type w:val="continuous"/>
      <w:pgSz w:w="11906" w:h="16838"/>
      <w:pgMar w:top="1134" w:right="851" w:bottom="1134" w:left="851" w:header="720" w:footer="720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9B8C" w14:textId="77777777" w:rsidR="00C42BB5" w:rsidRDefault="00C42BB5" w:rsidP="004A4A94">
      <w:pPr>
        <w:spacing w:after="0" w:line="240" w:lineRule="auto"/>
      </w:pPr>
      <w:r>
        <w:separator/>
      </w:r>
    </w:p>
  </w:endnote>
  <w:endnote w:type="continuationSeparator" w:id="0">
    <w:p w14:paraId="149E6322" w14:textId="77777777" w:rsidR="00C42BB5" w:rsidRDefault="00C42BB5" w:rsidP="004A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olvetica Rg">
    <w:altName w:val="Calibri"/>
    <w:charset w:val="00"/>
    <w:family w:val="swiss"/>
    <w:pitch w:val="variable"/>
    <w:sig w:usb0="A000006F" w:usb1="5000201B" w:usb2="00000000" w:usb3="00000000" w:csb0="0000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2922" w14:textId="77777777" w:rsidR="00087D0F" w:rsidRPr="00087D0F" w:rsidRDefault="00087D0F" w:rsidP="00087D0F">
    <w:pPr>
      <w:pBdr>
        <w:top w:val="single" w:sz="4" w:space="1" w:color="auto"/>
      </w:pBdr>
      <w:tabs>
        <w:tab w:val="center" w:pos="4252"/>
        <w:tab w:val="center" w:pos="4819"/>
        <w:tab w:val="right" w:pos="8504"/>
        <w:tab w:val="right" w:pos="9638"/>
      </w:tabs>
      <w:spacing w:after="0" w:afterAutospacing="1" w:line="240" w:lineRule="auto"/>
      <w:jc w:val="center"/>
      <w:rPr>
        <w:rFonts w:ascii="Times New Roman" w:eastAsia="Calibri" w:hAnsi="Times New Roman" w:cs="Times New Roman"/>
        <w:i/>
        <w:sz w:val="20"/>
        <w:szCs w:val="20"/>
      </w:rPr>
    </w:pPr>
    <w:r w:rsidRPr="00CB46B5">
      <w:rPr>
        <w:rFonts w:ascii="Times New Roman" w:eastAsia="Calibri" w:hAnsi="Times New Roman" w:cs="Times New Roman"/>
        <w:b/>
        <w:noProof/>
        <w:sz w:val="20"/>
        <w:lang w:eastAsia="pt-BR"/>
      </w:rPr>
      <w:t>Revista Brasileira de Agrotecnologia</w:t>
    </w:r>
    <w:r w:rsidRPr="00CB46B5">
      <w:rPr>
        <w:rFonts w:ascii="Times New Roman" w:eastAsia="Calibri" w:hAnsi="Times New Roman" w:cs="Times New Roman"/>
        <w:i/>
        <w:noProof/>
        <w:sz w:val="20"/>
        <w:lang w:eastAsia="pt-BR"/>
      </w:rPr>
      <w:t xml:space="preserve">- </w:t>
    </w:r>
    <w:r w:rsidRPr="00CB46B5">
      <w:rPr>
        <w:rFonts w:ascii="Times New Roman" w:eastAsia="Calibri" w:hAnsi="Times New Roman" w:cs="Times New Roman"/>
        <w:noProof/>
        <w:sz w:val="20"/>
        <w:lang w:eastAsia="pt-BR"/>
      </w:rPr>
      <w:t xml:space="preserve">ISSN 2317-3114- (BRASIL) v. 11, n.2, p. </w:t>
    </w:r>
    <w:r>
      <w:rPr>
        <w:rFonts w:ascii="Times New Roman" w:eastAsia="Calibri" w:hAnsi="Times New Roman" w:cs="Times New Roman"/>
        <w:noProof/>
        <w:sz w:val="20"/>
        <w:lang w:eastAsia="pt-BR"/>
      </w:rPr>
      <w:t xml:space="preserve">944 </w:t>
    </w:r>
    <w:r w:rsidRPr="00CB46B5">
      <w:rPr>
        <w:rFonts w:ascii="Times New Roman" w:eastAsia="Calibri" w:hAnsi="Times New Roman" w:cs="Times New Roman"/>
        <w:noProof/>
        <w:sz w:val="20"/>
        <w:lang w:eastAsia="pt-BR"/>
      </w:rPr>
      <w:t>-</w:t>
    </w:r>
    <w:r>
      <w:rPr>
        <w:rFonts w:ascii="Times New Roman" w:eastAsia="Calibri" w:hAnsi="Times New Roman" w:cs="Times New Roman"/>
        <w:noProof/>
        <w:sz w:val="20"/>
        <w:lang w:eastAsia="pt-BR"/>
      </w:rPr>
      <w:t xml:space="preserve"> 949</w:t>
    </w:r>
    <w:r w:rsidRPr="00CB46B5">
      <w:rPr>
        <w:rFonts w:ascii="Times New Roman" w:eastAsia="Calibri" w:hAnsi="Times New Roman" w:cs="Times New Roman"/>
        <w:noProof/>
        <w:sz w:val="20"/>
        <w:lang w:eastAsia="pt-BR"/>
      </w:rPr>
      <w:t>, abr-jun,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B884" w14:textId="77777777" w:rsidR="00087D0F" w:rsidRPr="00087D0F" w:rsidRDefault="00087D0F" w:rsidP="00087D0F">
    <w:pPr>
      <w:pBdr>
        <w:top w:val="single" w:sz="4" w:space="1" w:color="auto"/>
      </w:pBdr>
      <w:tabs>
        <w:tab w:val="center" w:pos="4252"/>
        <w:tab w:val="center" w:pos="4819"/>
        <w:tab w:val="right" w:pos="8504"/>
        <w:tab w:val="right" w:pos="9638"/>
      </w:tabs>
      <w:spacing w:after="0" w:afterAutospacing="1" w:line="240" w:lineRule="auto"/>
      <w:jc w:val="center"/>
      <w:rPr>
        <w:rFonts w:ascii="Times New Roman" w:eastAsia="Calibri" w:hAnsi="Times New Roman" w:cs="Times New Roman"/>
        <w:i/>
        <w:sz w:val="20"/>
        <w:szCs w:val="20"/>
      </w:rPr>
    </w:pPr>
    <w:r w:rsidRPr="00CB46B5">
      <w:rPr>
        <w:rFonts w:ascii="Times New Roman" w:eastAsia="Calibri" w:hAnsi="Times New Roman" w:cs="Times New Roman"/>
        <w:b/>
        <w:noProof/>
        <w:sz w:val="20"/>
        <w:lang w:eastAsia="pt-BR"/>
      </w:rPr>
      <w:t>Revista Brasileira de Agrotecnologia</w:t>
    </w:r>
    <w:r w:rsidRPr="00CB46B5">
      <w:rPr>
        <w:rFonts w:ascii="Times New Roman" w:eastAsia="Calibri" w:hAnsi="Times New Roman" w:cs="Times New Roman"/>
        <w:i/>
        <w:noProof/>
        <w:sz w:val="20"/>
        <w:lang w:eastAsia="pt-BR"/>
      </w:rPr>
      <w:t xml:space="preserve">- </w:t>
    </w:r>
    <w:r w:rsidRPr="00CB46B5">
      <w:rPr>
        <w:rFonts w:ascii="Times New Roman" w:eastAsia="Calibri" w:hAnsi="Times New Roman" w:cs="Times New Roman"/>
        <w:noProof/>
        <w:sz w:val="20"/>
        <w:lang w:eastAsia="pt-BR"/>
      </w:rPr>
      <w:t xml:space="preserve">ISSN 2317-3114- (BRASIL) v. 11, n.2, p. </w:t>
    </w:r>
    <w:r>
      <w:rPr>
        <w:rFonts w:ascii="Times New Roman" w:eastAsia="Calibri" w:hAnsi="Times New Roman" w:cs="Times New Roman"/>
        <w:noProof/>
        <w:sz w:val="20"/>
        <w:lang w:eastAsia="pt-BR"/>
      </w:rPr>
      <w:t xml:space="preserve">944 </w:t>
    </w:r>
    <w:r w:rsidRPr="00CB46B5">
      <w:rPr>
        <w:rFonts w:ascii="Times New Roman" w:eastAsia="Calibri" w:hAnsi="Times New Roman" w:cs="Times New Roman"/>
        <w:noProof/>
        <w:sz w:val="20"/>
        <w:lang w:eastAsia="pt-BR"/>
      </w:rPr>
      <w:t>-</w:t>
    </w:r>
    <w:r>
      <w:rPr>
        <w:rFonts w:ascii="Times New Roman" w:eastAsia="Calibri" w:hAnsi="Times New Roman" w:cs="Times New Roman"/>
        <w:noProof/>
        <w:sz w:val="20"/>
        <w:lang w:eastAsia="pt-BR"/>
      </w:rPr>
      <w:t xml:space="preserve"> 949</w:t>
    </w:r>
    <w:r w:rsidRPr="00CB46B5">
      <w:rPr>
        <w:rFonts w:ascii="Times New Roman" w:eastAsia="Calibri" w:hAnsi="Times New Roman" w:cs="Times New Roman"/>
        <w:noProof/>
        <w:sz w:val="20"/>
        <w:lang w:eastAsia="pt-BR"/>
      </w:rPr>
      <w:t>, abr-jun,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D791" w14:textId="541A5598" w:rsidR="00C72B90" w:rsidRPr="00E924A5" w:rsidRDefault="00C72B90" w:rsidP="00284C62">
    <w:pPr>
      <w:spacing w:after="0" w:line="240" w:lineRule="auto"/>
      <w:rPr>
        <w:rFonts w:ascii="Times New Roman" w:hAnsi="Times New Roman"/>
        <w:sz w:val="16"/>
        <w:szCs w:val="16"/>
      </w:rPr>
    </w:pPr>
    <w:r w:rsidRPr="00C72B90">
      <w:rPr>
        <w:rFonts w:ascii="Times New Roman" w:hAnsi="Times New Roman" w:cs="Times New Roman"/>
        <w:sz w:val="18"/>
        <w:szCs w:val="18"/>
        <w:shd w:val="clear" w:color="auto" w:fill="FFFFFF"/>
      </w:rPr>
      <w:t>___________________</w:t>
    </w:r>
  </w:p>
  <w:p w14:paraId="6B6106AB" w14:textId="22235989" w:rsidR="00087D0F" w:rsidRPr="00087D0F" w:rsidRDefault="00087D0F" w:rsidP="00087D0F">
    <w:pPr>
      <w:autoSpaceDE w:val="0"/>
      <w:autoSpaceDN w:val="0"/>
      <w:adjustRightInd w:val="0"/>
      <w:spacing w:after="0" w:line="240" w:lineRule="auto"/>
      <w:rPr>
        <w:rFonts w:ascii="Times New Roman" w:hAnsi="Times New Roman"/>
        <w:sz w:val="16"/>
        <w:szCs w:val="16"/>
      </w:rPr>
    </w:pPr>
    <w:r w:rsidRPr="00E924A5">
      <w:rPr>
        <w:rFonts w:ascii="Times New Roman" w:hAnsi="Times New Roman"/>
        <w:sz w:val="16"/>
        <w:szCs w:val="16"/>
      </w:rPr>
      <w:t>*Autor para correspondência</w:t>
    </w:r>
  </w:p>
  <w:p w14:paraId="4FD3DDE8" w14:textId="0449CA95" w:rsidR="00087D0F" w:rsidRDefault="00087D0F" w:rsidP="00087D0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Recebido para publicação em 20/04/2021; aprovado em 05/06/2021</w:t>
    </w:r>
  </w:p>
  <w:p w14:paraId="0E80C36D" w14:textId="4BCD0254" w:rsidR="0038625C" w:rsidRPr="00907664" w:rsidRDefault="0038625C" w:rsidP="0038625C">
    <w:pPr>
      <w:pStyle w:val="SemEspaamento"/>
      <w:rPr>
        <w:rFonts w:ascii="Times New Roman" w:hAnsi="Times New Roman"/>
        <w:sz w:val="16"/>
        <w:szCs w:val="16"/>
        <w:lang w:val="pt-PT"/>
      </w:rPr>
    </w:pPr>
    <w:r w:rsidRPr="0038625C">
      <w:rPr>
        <w:rFonts w:ascii="Times New Roman" w:hAnsi="Times New Roman"/>
        <w:sz w:val="16"/>
        <w:szCs w:val="16"/>
        <w:vertAlign w:val="superscript"/>
      </w:rPr>
      <w:t>1</w:t>
    </w:r>
    <w:r w:rsidRPr="00907664">
      <w:rPr>
        <w:rFonts w:ascii="Times New Roman" w:hAnsi="Times New Roman"/>
        <w:sz w:val="16"/>
        <w:szCs w:val="16"/>
      </w:rPr>
      <w:t xml:space="preserve">Estudante da graduação em Engenharia de Alimentos, Universidade do Estado de Santa Catarina, Pinhalzinho/SC, </w:t>
    </w:r>
    <w:hyperlink r:id="rId1" w:history="1">
      <w:r w:rsidR="00087D0F" w:rsidRPr="00F31C08">
        <w:rPr>
          <w:rStyle w:val="Hyperlink"/>
          <w:rFonts w:ascii="Times New Roman" w:hAnsi="Times New Roman"/>
          <w:sz w:val="16"/>
          <w:szCs w:val="16"/>
        </w:rPr>
        <w:t>leticiaknakiewicz@hotmail.com</w:t>
      </w:r>
    </w:hyperlink>
    <w:r w:rsidR="00087D0F">
      <w:rPr>
        <w:rFonts w:ascii="Times New Roman" w:hAnsi="Times New Roman"/>
        <w:sz w:val="16"/>
        <w:szCs w:val="16"/>
      </w:rPr>
      <w:t xml:space="preserve"> </w:t>
    </w:r>
  </w:p>
  <w:p w14:paraId="27395A26" w14:textId="0AE256F1" w:rsidR="00C72B90" w:rsidRPr="00907664" w:rsidRDefault="0038625C" w:rsidP="00C72B90">
    <w:pPr>
      <w:pStyle w:val="SemEspaamento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  <w:vertAlign w:val="superscript"/>
      </w:rPr>
      <w:t>2</w:t>
    </w:r>
    <w:r w:rsidR="008D47ED" w:rsidRPr="00907664">
      <w:rPr>
        <w:rFonts w:ascii="Times New Roman" w:hAnsi="Times New Roman"/>
        <w:sz w:val="16"/>
        <w:szCs w:val="16"/>
      </w:rPr>
      <w:t>Mestranda, Universidade do Estado de Santa Catarina, Pinhalzinho/SC</w:t>
    </w:r>
    <w:r w:rsidR="00C72B90" w:rsidRPr="00284C62">
      <w:rPr>
        <w:rFonts w:ascii="Times New Roman" w:hAnsi="Times New Roman"/>
        <w:sz w:val="18"/>
        <w:szCs w:val="18"/>
      </w:rPr>
      <w:t xml:space="preserve">, </w:t>
    </w:r>
    <w:hyperlink r:id="rId2" w:history="1">
      <w:r w:rsidR="00087D0F" w:rsidRPr="00F31C08">
        <w:rPr>
          <w:rStyle w:val="Hyperlink"/>
          <w:rFonts w:ascii="Times New Roman" w:hAnsi="Times New Roman"/>
          <w:sz w:val="16"/>
          <w:szCs w:val="16"/>
          <w:shd w:val="clear" w:color="auto" w:fill="FFFFFF"/>
        </w:rPr>
        <w:t>alexandraf.becker@gmail.com</w:t>
      </w:r>
    </w:hyperlink>
    <w:r w:rsidR="00087D0F">
      <w:rPr>
        <w:rFonts w:ascii="Times New Roman" w:hAnsi="Times New Roman"/>
        <w:sz w:val="16"/>
        <w:szCs w:val="16"/>
        <w:shd w:val="clear" w:color="auto" w:fill="FFFFFF"/>
      </w:rPr>
      <w:t xml:space="preserve"> </w:t>
    </w:r>
    <w:r w:rsidR="00666A3C" w:rsidRPr="00284C62" w:rsidDel="00666A3C">
      <w:rPr>
        <w:rFonts w:ascii="Times New Roman" w:hAnsi="Times New Roman"/>
        <w:sz w:val="8"/>
        <w:szCs w:val="8"/>
      </w:rPr>
      <w:t xml:space="preserve"> </w:t>
    </w:r>
  </w:p>
  <w:p w14:paraId="5E443600" w14:textId="6F87E73B" w:rsidR="00C72B90" w:rsidRPr="00907664" w:rsidRDefault="0038625C" w:rsidP="00C72B90">
    <w:pPr>
      <w:pStyle w:val="SemEspaamento"/>
      <w:rPr>
        <w:rFonts w:ascii="Times New Roman" w:hAnsi="Times New Roman"/>
        <w:sz w:val="16"/>
        <w:szCs w:val="16"/>
        <w:lang w:val="pt-PT"/>
      </w:rPr>
    </w:pPr>
    <w:r>
      <w:rPr>
        <w:rFonts w:ascii="Times New Roman" w:hAnsi="Times New Roman"/>
        <w:sz w:val="16"/>
        <w:szCs w:val="16"/>
        <w:vertAlign w:val="superscript"/>
      </w:rPr>
      <w:t>3</w:t>
    </w:r>
    <w:r w:rsidR="008D47ED" w:rsidRPr="00907664">
      <w:rPr>
        <w:rFonts w:ascii="Times New Roman" w:hAnsi="Times New Roman"/>
        <w:sz w:val="16"/>
        <w:szCs w:val="16"/>
      </w:rPr>
      <w:t>Estudante da graduação em Engenharia de Alimentos, Universidade do Estado de Santa Catarina, Pinhalzinho/SC</w:t>
    </w:r>
    <w:r w:rsidR="00C72B90" w:rsidRPr="00907664">
      <w:rPr>
        <w:rFonts w:ascii="Times New Roman" w:hAnsi="Times New Roman"/>
        <w:sz w:val="16"/>
        <w:szCs w:val="16"/>
      </w:rPr>
      <w:t xml:space="preserve">, </w:t>
    </w:r>
    <w:hyperlink r:id="rId3" w:history="1">
      <w:r w:rsidR="00087D0F" w:rsidRPr="00F31C08">
        <w:rPr>
          <w:rStyle w:val="Hyperlink"/>
          <w:rFonts w:ascii="Times New Roman" w:hAnsi="Times New Roman"/>
          <w:sz w:val="16"/>
          <w:szCs w:val="16"/>
          <w:shd w:val="clear" w:color="auto" w:fill="FFFFFF"/>
        </w:rPr>
        <w:t>isadora.gazoni17@edu.udesc.br</w:t>
      </w:r>
    </w:hyperlink>
    <w:r w:rsidR="00087D0F">
      <w:rPr>
        <w:rFonts w:ascii="Times New Roman" w:hAnsi="Times New Roman"/>
        <w:sz w:val="16"/>
        <w:szCs w:val="16"/>
        <w:shd w:val="clear" w:color="auto" w:fill="FFFFFF"/>
      </w:rPr>
      <w:t xml:space="preserve"> </w:t>
    </w:r>
  </w:p>
  <w:p w14:paraId="01F89395" w14:textId="5FA31F6E" w:rsidR="00C72B90" w:rsidRPr="00907664" w:rsidRDefault="00C72B90" w:rsidP="00C72B90">
    <w:pPr>
      <w:pStyle w:val="SemEspaamento"/>
      <w:rPr>
        <w:rFonts w:ascii="Times New Roman" w:hAnsi="Times New Roman"/>
        <w:sz w:val="16"/>
        <w:szCs w:val="16"/>
        <w:lang w:val="pt-PT"/>
      </w:rPr>
    </w:pPr>
    <w:r w:rsidRPr="00907664">
      <w:rPr>
        <w:rFonts w:ascii="Times New Roman" w:hAnsi="Times New Roman"/>
        <w:sz w:val="16"/>
        <w:szCs w:val="16"/>
        <w:vertAlign w:val="superscript"/>
        <w:lang w:val="pt-PT"/>
      </w:rPr>
      <w:t>4</w:t>
    </w:r>
    <w:r w:rsidR="00666A3C" w:rsidRPr="00907664">
      <w:rPr>
        <w:rFonts w:ascii="Times New Roman" w:hAnsi="Times New Roman"/>
        <w:sz w:val="16"/>
        <w:szCs w:val="16"/>
      </w:rPr>
      <w:t xml:space="preserve">Doutora, Universidade do Estado de Santa Catarina, Pinhalzinho/SC, </w:t>
    </w:r>
    <w:hyperlink r:id="rId4" w:history="1">
      <w:r w:rsidR="00087D0F" w:rsidRPr="00F31C08">
        <w:rPr>
          <w:rStyle w:val="Hyperlink"/>
          <w:rFonts w:ascii="Times New Roman" w:hAnsi="Times New Roman"/>
          <w:sz w:val="16"/>
          <w:szCs w:val="16"/>
        </w:rPr>
        <w:t>georgia.sehn@udesc.br</w:t>
      </w:r>
    </w:hyperlink>
    <w:r w:rsidR="00087D0F">
      <w:rPr>
        <w:rFonts w:ascii="Times New Roman" w:hAnsi="Times New Roman"/>
        <w:sz w:val="16"/>
        <w:szCs w:val="16"/>
      </w:rPr>
      <w:t xml:space="preserve"> </w:t>
    </w:r>
  </w:p>
  <w:p w14:paraId="38426337" w14:textId="1D35608D" w:rsidR="00C72B90" w:rsidRPr="00907664" w:rsidRDefault="00C72B90" w:rsidP="00C72B90">
    <w:pPr>
      <w:pStyle w:val="SemEspaamento"/>
      <w:rPr>
        <w:rFonts w:ascii="Times New Roman" w:hAnsi="Times New Roman"/>
        <w:sz w:val="16"/>
        <w:szCs w:val="16"/>
        <w:lang w:val="pt-PT"/>
      </w:rPr>
    </w:pPr>
    <w:r w:rsidRPr="00907664">
      <w:rPr>
        <w:rFonts w:ascii="Times New Roman" w:hAnsi="Times New Roman"/>
        <w:sz w:val="16"/>
        <w:szCs w:val="16"/>
        <w:vertAlign w:val="superscript"/>
        <w:lang w:val="pt-PT"/>
      </w:rPr>
      <w:t>5</w:t>
    </w:r>
    <w:r w:rsidR="00666A3C" w:rsidRPr="00907664">
      <w:rPr>
        <w:rFonts w:ascii="Times New Roman" w:hAnsi="Times New Roman"/>
        <w:sz w:val="16"/>
        <w:szCs w:val="16"/>
      </w:rPr>
      <w:t xml:space="preserve">Doutora, Universidade do Estado de Santa Catarina, Pinhalzinho/SC, </w:t>
    </w:r>
    <w:hyperlink r:id="rId5" w:history="1">
      <w:r w:rsidR="00087D0F" w:rsidRPr="00F31C08">
        <w:rPr>
          <w:rStyle w:val="Hyperlink"/>
          <w:rFonts w:ascii="Times New Roman" w:hAnsi="Times New Roman"/>
          <w:sz w:val="16"/>
          <w:szCs w:val="16"/>
        </w:rPr>
        <w:t>elisandra.rigo@udesc.br</w:t>
      </w:r>
    </w:hyperlink>
    <w:r w:rsidR="00087D0F">
      <w:rPr>
        <w:rFonts w:ascii="Times New Roman" w:hAnsi="Times New Roman"/>
        <w:sz w:val="16"/>
        <w:szCs w:val="16"/>
      </w:rPr>
      <w:t xml:space="preserve"> </w:t>
    </w:r>
  </w:p>
  <w:p w14:paraId="65E515A3" w14:textId="77777777" w:rsidR="00541CA9" w:rsidRDefault="00541CA9" w:rsidP="000E46C2">
    <w:pPr>
      <w:pStyle w:val="Rodap"/>
      <w:spacing w:after="0"/>
      <w:rPr>
        <w:sz w:val="16"/>
        <w:szCs w:val="20"/>
      </w:rPr>
    </w:pPr>
  </w:p>
  <w:p w14:paraId="207C0B33" w14:textId="7CBC3E56" w:rsidR="00541CA9" w:rsidRPr="00087D0F" w:rsidRDefault="00087D0F" w:rsidP="00087D0F">
    <w:pPr>
      <w:pBdr>
        <w:top w:val="single" w:sz="4" w:space="1" w:color="auto"/>
      </w:pBdr>
      <w:tabs>
        <w:tab w:val="center" w:pos="4252"/>
        <w:tab w:val="center" w:pos="4819"/>
        <w:tab w:val="right" w:pos="8504"/>
        <w:tab w:val="right" w:pos="9638"/>
      </w:tabs>
      <w:spacing w:after="0" w:afterAutospacing="1" w:line="240" w:lineRule="auto"/>
      <w:jc w:val="center"/>
      <w:rPr>
        <w:rFonts w:ascii="Times New Roman" w:eastAsia="Calibri" w:hAnsi="Times New Roman" w:cs="Times New Roman"/>
        <w:i/>
        <w:sz w:val="20"/>
        <w:szCs w:val="20"/>
      </w:rPr>
    </w:pPr>
    <w:bookmarkStart w:id="2" w:name="_Hlk70173915"/>
    <w:bookmarkStart w:id="3" w:name="_Hlk70171812"/>
    <w:r w:rsidRPr="00CB46B5">
      <w:rPr>
        <w:rFonts w:ascii="Times New Roman" w:eastAsia="Calibri" w:hAnsi="Times New Roman" w:cs="Times New Roman"/>
        <w:b/>
        <w:noProof/>
        <w:sz w:val="20"/>
        <w:lang w:eastAsia="pt-BR"/>
      </w:rPr>
      <w:t>Revista Brasileira de Agrotecnologia</w:t>
    </w:r>
    <w:r w:rsidRPr="00CB46B5">
      <w:rPr>
        <w:rFonts w:ascii="Times New Roman" w:eastAsia="Calibri" w:hAnsi="Times New Roman" w:cs="Times New Roman"/>
        <w:i/>
        <w:noProof/>
        <w:sz w:val="20"/>
        <w:lang w:eastAsia="pt-BR"/>
      </w:rPr>
      <w:t xml:space="preserve">- </w:t>
    </w:r>
    <w:bookmarkStart w:id="4" w:name="_Hlk70171850"/>
    <w:r w:rsidRPr="00CB46B5">
      <w:rPr>
        <w:rFonts w:ascii="Times New Roman" w:eastAsia="Calibri" w:hAnsi="Times New Roman" w:cs="Times New Roman"/>
        <w:noProof/>
        <w:sz w:val="20"/>
        <w:lang w:eastAsia="pt-BR"/>
      </w:rPr>
      <w:t xml:space="preserve">ISSN 2317-3114- (BRASIL) v. 11, n.2, p. </w:t>
    </w:r>
    <w:r>
      <w:rPr>
        <w:rFonts w:ascii="Times New Roman" w:eastAsia="Calibri" w:hAnsi="Times New Roman" w:cs="Times New Roman"/>
        <w:noProof/>
        <w:sz w:val="20"/>
        <w:lang w:eastAsia="pt-BR"/>
      </w:rPr>
      <w:t>944</w:t>
    </w:r>
    <w:r>
      <w:rPr>
        <w:rFonts w:ascii="Times New Roman" w:eastAsia="Calibri" w:hAnsi="Times New Roman" w:cs="Times New Roman"/>
        <w:noProof/>
        <w:sz w:val="20"/>
        <w:lang w:eastAsia="pt-BR"/>
      </w:rPr>
      <w:t xml:space="preserve"> </w:t>
    </w:r>
    <w:r w:rsidRPr="00CB46B5">
      <w:rPr>
        <w:rFonts w:ascii="Times New Roman" w:eastAsia="Calibri" w:hAnsi="Times New Roman" w:cs="Times New Roman"/>
        <w:noProof/>
        <w:sz w:val="20"/>
        <w:lang w:eastAsia="pt-BR"/>
      </w:rPr>
      <w:t>-</w:t>
    </w:r>
    <w:r>
      <w:rPr>
        <w:rFonts w:ascii="Times New Roman" w:eastAsia="Calibri" w:hAnsi="Times New Roman" w:cs="Times New Roman"/>
        <w:noProof/>
        <w:sz w:val="20"/>
        <w:lang w:eastAsia="pt-BR"/>
      </w:rPr>
      <w:t xml:space="preserve"> </w:t>
    </w:r>
    <w:r>
      <w:rPr>
        <w:rFonts w:ascii="Times New Roman" w:eastAsia="Calibri" w:hAnsi="Times New Roman" w:cs="Times New Roman"/>
        <w:noProof/>
        <w:sz w:val="20"/>
        <w:lang w:eastAsia="pt-BR"/>
      </w:rPr>
      <w:t>949</w:t>
    </w:r>
    <w:r w:rsidRPr="00CB46B5">
      <w:rPr>
        <w:rFonts w:ascii="Times New Roman" w:eastAsia="Calibri" w:hAnsi="Times New Roman" w:cs="Times New Roman"/>
        <w:noProof/>
        <w:sz w:val="20"/>
        <w:lang w:eastAsia="pt-BR"/>
      </w:rPr>
      <w:t>, abr-jun, 2021</w:t>
    </w:r>
    <w:bookmarkEnd w:id="2"/>
    <w:bookmarkEnd w:id="3"/>
    <w:bookmarkEnd w:id="4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F42F" w14:textId="5663FF1E" w:rsidR="00541CA9" w:rsidRPr="00087D0F" w:rsidRDefault="00087D0F" w:rsidP="00087D0F">
    <w:pPr>
      <w:pBdr>
        <w:top w:val="single" w:sz="4" w:space="1" w:color="auto"/>
      </w:pBdr>
      <w:tabs>
        <w:tab w:val="center" w:pos="4252"/>
        <w:tab w:val="center" w:pos="4819"/>
        <w:tab w:val="right" w:pos="8504"/>
        <w:tab w:val="right" w:pos="9638"/>
      </w:tabs>
      <w:spacing w:after="0" w:afterAutospacing="1" w:line="240" w:lineRule="auto"/>
      <w:jc w:val="center"/>
      <w:rPr>
        <w:rFonts w:ascii="Times New Roman" w:eastAsia="Calibri" w:hAnsi="Times New Roman" w:cs="Times New Roman"/>
        <w:i/>
        <w:sz w:val="20"/>
        <w:szCs w:val="20"/>
      </w:rPr>
    </w:pPr>
    <w:r w:rsidRPr="00CB46B5">
      <w:rPr>
        <w:rFonts w:ascii="Times New Roman" w:eastAsia="Calibri" w:hAnsi="Times New Roman" w:cs="Times New Roman"/>
        <w:b/>
        <w:noProof/>
        <w:sz w:val="20"/>
        <w:lang w:eastAsia="pt-BR"/>
      </w:rPr>
      <w:t>Revista Brasileira de Agrotecnologia</w:t>
    </w:r>
    <w:r w:rsidRPr="00CB46B5">
      <w:rPr>
        <w:rFonts w:ascii="Times New Roman" w:eastAsia="Calibri" w:hAnsi="Times New Roman" w:cs="Times New Roman"/>
        <w:i/>
        <w:noProof/>
        <w:sz w:val="20"/>
        <w:lang w:eastAsia="pt-BR"/>
      </w:rPr>
      <w:t xml:space="preserve">- </w:t>
    </w:r>
    <w:r w:rsidRPr="00CB46B5">
      <w:rPr>
        <w:rFonts w:ascii="Times New Roman" w:eastAsia="Calibri" w:hAnsi="Times New Roman" w:cs="Times New Roman"/>
        <w:noProof/>
        <w:sz w:val="20"/>
        <w:lang w:eastAsia="pt-BR"/>
      </w:rPr>
      <w:t xml:space="preserve">ISSN 2317-3114- (BRASIL) v. 11, n.2, p. </w:t>
    </w:r>
    <w:r>
      <w:rPr>
        <w:rFonts w:ascii="Times New Roman" w:eastAsia="Calibri" w:hAnsi="Times New Roman" w:cs="Times New Roman"/>
        <w:noProof/>
        <w:sz w:val="20"/>
        <w:lang w:eastAsia="pt-BR"/>
      </w:rPr>
      <w:t xml:space="preserve">944 </w:t>
    </w:r>
    <w:r w:rsidRPr="00CB46B5">
      <w:rPr>
        <w:rFonts w:ascii="Times New Roman" w:eastAsia="Calibri" w:hAnsi="Times New Roman" w:cs="Times New Roman"/>
        <w:noProof/>
        <w:sz w:val="20"/>
        <w:lang w:eastAsia="pt-BR"/>
      </w:rPr>
      <w:t>-</w:t>
    </w:r>
    <w:r>
      <w:rPr>
        <w:rFonts w:ascii="Times New Roman" w:eastAsia="Calibri" w:hAnsi="Times New Roman" w:cs="Times New Roman"/>
        <w:noProof/>
        <w:sz w:val="20"/>
        <w:lang w:eastAsia="pt-BR"/>
      </w:rPr>
      <w:t xml:space="preserve"> 949</w:t>
    </w:r>
    <w:r w:rsidRPr="00CB46B5">
      <w:rPr>
        <w:rFonts w:ascii="Times New Roman" w:eastAsia="Calibri" w:hAnsi="Times New Roman" w:cs="Times New Roman"/>
        <w:noProof/>
        <w:sz w:val="20"/>
        <w:lang w:eastAsia="pt-BR"/>
      </w:rPr>
      <w:t>, abr-jun, 2021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924C" w14:textId="77777777" w:rsidR="00087D0F" w:rsidRPr="00087D0F" w:rsidRDefault="00087D0F" w:rsidP="00087D0F">
    <w:pPr>
      <w:pBdr>
        <w:top w:val="single" w:sz="4" w:space="1" w:color="auto"/>
      </w:pBdr>
      <w:tabs>
        <w:tab w:val="center" w:pos="4252"/>
        <w:tab w:val="center" w:pos="4819"/>
        <w:tab w:val="right" w:pos="8504"/>
        <w:tab w:val="right" w:pos="9638"/>
      </w:tabs>
      <w:spacing w:after="0" w:afterAutospacing="1" w:line="240" w:lineRule="auto"/>
      <w:jc w:val="center"/>
      <w:rPr>
        <w:rFonts w:ascii="Times New Roman" w:eastAsia="Calibri" w:hAnsi="Times New Roman" w:cs="Times New Roman"/>
        <w:i/>
        <w:sz w:val="20"/>
        <w:szCs w:val="20"/>
      </w:rPr>
    </w:pPr>
    <w:r w:rsidRPr="00CB46B5">
      <w:rPr>
        <w:rFonts w:ascii="Times New Roman" w:eastAsia="Calibri" w:hAnsi="Times New Roman" w:cs="Times New Roman"/>
        <w:b/>
        <w:noProof/>
        <w:sz w:val="20"/>
        <w:lang w:eastAsia="pt-BR"/>
      </w:rPr>
      <w:t>Revista Brasileira de Agrotecnologia</w:t>
    </w:r>
    <w:r w:rsidRPr="00CB46B5">
      <w:rPr>
        <w:rFonts w:ascii="Times New Roman" w:eastAsia="Calibri" w:hAnsi="Times New Roman" w:cs="Times New Roman"/>
        <w:i/>
        <w:noProof/>
        <w:sz w:val="20"/>
        <w:lang w:eastAsia="pt-BR"/>
      </w:rPr>
      <w:t xml:space="preserve">- </w:t>
    </w:r>
    <w:r w:rsidRPr="00CB46B5">
      <w:rPr>
        <w:rFonts w:ascii="Times New Roman" w:eastAsia="Calibri" w:hAnsi="Times New Roman" w:cs="Times New Roman"/>
        <w:noProof/>
        <w:sz w:val="20"/>
        <w:lang w:eastAsia="pt-BR"/>
      </w:rPr>
      <w:t xml:space="preserve">ISSN 2317-3114- (BRASIL) v. 11, n.2, p. </w:t>
    </w:r>
    <w:r>
      <w:rPr>
        <w:rFonts w:ascii="Times New Roman" w:eastAsia="Calibri" w:hAnsi="Times New Roman" w:cs="Times New Roman"/>
        <w:noProof/>
        <w:sz w:val="20"/>
        <w:lang w:eastAsia="pt-BR"/>
      </w:rPr>
      <w:t xml:space="preserve">944 </w:t>
    </w:r>
    <w:r w:rsidRPr="00CB46B5">
      <w:rPr>
        <w:rFonts w:ascii="Times New Roman" w:eastAsia="Calibri" w:hAnsi="Times New Roman" w:cs="Times New Roman"/>
        <w:noProof/>
        <w:sz w:val="20"/>
        <w:lang w:eastAsia="pt-BR"/>
      </w:rPr>
      <w:t>-</w:t>
    </w:r>
    <w:r>
      <w:rPr>
        <w:rFonts w:ascii="Times New Roman" w:eastAsia="Calibri" w:hAnsi="Times New Roman" w:cs="Times New Roman"/>
        <w:noProof/>
        <w:sz w:val="20"/>
        <w:lang w:eastAsia="pt-BR"/>
      </w:rPr>
      <w:t xml:space="preserve"> 949</w:t>
    </w:r>
    <w:r w:rsidRPr="00CB46B5">
      <w:rPr>
        <w:rFonts w:ascii="Times New Roman" w:eastAsia="Calibri" w:hAnsi="Times New Roman" w:cs="Times New Roman"/>
        <w:noProof/>
        <w:sz w:val="20"/>
        <w:lang w:eastAsia="pt-BR"/>
      </w:rPr>
      <w:t>, abr-jun, 2021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39CA" w14:textId="77777777" w:rsidR="0024264E" w:rsidRDefault="002426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E7D5" w14:textId="77777777" w:rsidR="00C42BB5" w:rsidRDefault="00C42BB5" w:rsidP="004A4A94">
      <w:pPr>
        <w:spacing w:after="0" w:line="240" w:lineRule="auto"/>
      </w:pPr>
      <w:r>
        <w:separator/>
      </w:r>
    </w:p>
  </w:footnote>
  <w:footnote w:type="continuationSeparator" w:id="0">
    <w:p w14:paraId="237D2E2E" w14:textId="77777777" w:rsidR="00C42BB5" w:rsidRDefault="00C42BB5" w:rsidP="004A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40A2" w14:textId="30B59ED3" w:rsidR="00E94800" w:rsidRDefault="00E24260" w:rsidP="00E94800">
    <w:pPr>
      <w:pStyle w:val="Cabealho"/>
      <w:jc w:val="center"/>
      <w:rPr>
        <w:rFonts w:ascii="Times New Roman" w:hAnsi="Times New Roman"/>
        <w:i/>
        <w:sz w:val="20"/>
        <w:szCs w:val="20"/>
      </w:rPr>
    </w:pPr>
    <w:proofErr w:type="spellStart"/>
    <w:r w:rsidRPr="00E24260">
      <w:rPr>
        <w:rFonts w:ascii="Times New Roman" w:hAnsi="Times New Roman"/>
        <w:i/>
        <w:sz w:val="20"/>
        <w:szCs w:val="20"/>
      </w:rPr>
      <w:t>Titulo</w:t>
    </w:r>
    <w:proofErr w:type="spellEnd"/>
    <w:r w:rsidRPr="00E24260">
      <w:rPr>
        <w:rFonts w:ascii="Times New Roman" w:hAnsi="Times New Roman"/>
        <w:i/>
        <w:sz w:val="20"/>
        <w:szCs w:val="20"/>
      </w:rPr>
      <w:t xml:space="preserve"> do trabalho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DD02" w14:textId="676B6032" w:rsidR="008F1325" w:rsidRDefault="00725155" w:rsidP="00725155">
    <w:pPr>
      <w:pStyle w:val="RefernciasBibliogrficasIVCBM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9F1417C" wp14:editId="502C76BF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918335" cy="1079087"/>
          <wp:effectExtent l="0" t="0" r="5715" b="698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0-05-04 at 22.38.35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335" cy="1079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081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CE660F4" wp14:editId="694A61C4">
              <wp:simplePos x="0" y="0"/>
              <wp:positionH relativeFrom="column">
                <wp:posOffset>1412240</wp:posOffset>
              </wp:positionH>
              <wp:positionV relativeFrom="paragraph">
                <wp:posOffset>175260</wp:posOffset>
              </wp:positionV>
              <wp:extent cx="4410075" cy="981075"/>
              <wp:effectExtent l="0" t="0" r="0" b="0"/>
              <wp:wrapNone/>
              <wp:docPr id="21" name="Caixa de tex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0075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0DCE5A" w14:textId="77777777" w:rsidR="00087D0F" w:rsidRPr="00380A3A" w:rsidRDefault="00087D0F" w:rsidP="00087D0F">
                          <w:pPr>
                            <w:pStyle w:val="SemEspaamento"/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</w:pPr>
                          <w:r w:rsidRPr="00380A3A"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 xml:space="preserve">Revista Brasileira de </w:t>
                          </w:r>
                          <w:proofErr w:type="spellStart"/>
                          <w:r w:rsidRPr="00380A3A"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>Agrotecnologia</w:t>
                          </w:r>
                          <w:proofErr w:type="spellEnd"/>
                        </w:p>
                        <w:p w14:paraId="70B21E4C" w14:textId="23ECA4EA" w:rsidR="00087D0F" w:rsidRPr="00380A3A" w:rsidRDefault="00087D0F" w:rsidP="00087D0F">
                          <w:pPr>
                            <w:pStyle w:val="SemEspaamento"/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</w:pPr>
                          <w:r w:rsidRPr="00380A3A"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 xml:space="preserve">V. 11, Nº 2, p. </w:t>
                          </w:r>
                          <w:r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>944</w:t>
                          </w:r>
                          <w:r w:rsidRPr="00380A3A"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>949</w:t>
                          </w:r>
                          <w:r w:rsidRPr="00380A3A"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>, ANO 2021</w:t>
                          </w:r>
                        </w:p>
                        <w:p w14:paraId="7C412E03" w14:textId="77777777" w:rsidR="00087D0F" w:rsidRPr="00380A3A" w:rsidRDefault="00087D0F" w:rsidP="00087D0F">
                          <w:pPr>
                            <w:pStyle w:val="SemEspaamento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380A3A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Garanhuns, PE, Grupo Verde de Agroecologia e Abelhas </w:t>
                          </w:r>
                        </w:p>
                        <w:p w14:paraId="6B8F1236" w14:textId="77777777" w:rsidR="00087D0F" w:rsidRPr="00380A3A" w:rsidRDefault="00087D0F" w:rsidP="00087D0F">
                          <w:pPr>
                            <w:pStyle w:val="SemEspaamento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380A3A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https://www.gvaa.com.br/revista/index.php/REBAGRO/index</w:t>
                          </w:r>
                        </w:p>
                        <w:p w14:paraId="6ABA9BD3" w14:textId="6E0557FF" w:rsidR="00087D0F" w:rsidRPr="00380A3A" w:rsidRDefault="00087D0F" w:rsidP="00087D0F">
                          <w:pPr>
                            <w:pStyle w:val="SemEspaamento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380A3A">
                            <w:rPr>
                              <w:rFonts w:ascii="Times New Roman" w:eastAsiaTheme="minorHAnsi" w:hAnsi="Times New Roman"/>
                              <w:sz w:val="20"/>
                              <w:szCs w:val="20"/>
                            </w:rPr>
                            <w:t>DOI: 10.18378/REBAGRO.V12I2.</w:t>
                          </w:r>
                          <w:r>
                            <w:rPr>
                              <w:rFonts w:ascii="Times New Roman" w:eastAsiaTheme="minorHAnsi" w:hAnsi="Times New Roman"/>
                              <w:sz w:val="20"/>
                              <w:szCs w:val="20"/>
                            </w:rPr>
                            <w:t>8966</w:t>
                          </w:r>
                        </w:p>
                        <w:p w14:paraId="2B83D5AF" w14:textId="60DCDCC1" w:rsidR="000E46C2" w:rsidRPr="001A0081" w:rsidRDefault="000E46C2" w:rsidP="00A17C0B">
                          <w:pPr>
                            <w:pStyle w:val="SemEspaamento"/>
                            <w:rPr>
                              <w:rFonts w:ascii="Coolvetica Rg" w:hAnsi="Coolvetica Rg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660F4" id="_x0000_t202" coordsize="21600,21600" o:spt="202" path="m,l,21600r21600,l21600,xe">
              <v:stroke joinstyle="miter"/>
              <v:path gradientshapeok="t" o:connecttype="rect"/>
            </v:shapetype>
            <v:shape id="Caixa de texto 21" o:spid="_x0000_s1026" type="#_x0000_t202" style="position:absolute;left:0;text-align:left;margin-left:111.2pt;margin-top:13.8pt;width:347.25pt;height:7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" filled="f" stroked="f">
              <v:textbox>
                <w:txbxContent>
                  <w:p w14:paraId="140DCE5A" w14:textId="77777777" w:rsidR="00087D0F" w:rsidRPr="00380A3A" w:rsidRDefault="00087D0F" w:rsidP="00087D0F">
                    <w:pPr>
                      <w:pStyle w:val="SemEspaamento"/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</w:pPr>
                    <w:r w:rsidRPr="00380A3A"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 xml:space="preserve">Revista Brasileira de </w:t>
                    </w:r>
                    <w:proofErr w:type="spellStart"/>
                    <w:r w:rsidRPr="00380A3A"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>Agrotecnologia</w:t>
                    </w:r>
                    <w:proofErr w:type="spellEnd"/>
                  </w:p>
                  <w:p w14:paraId="70B21E4C" w14:textId="23ECA4EA" w:rsidR="00087D0F" w:rsidRPr="00380A3A" w:rsidRDefault="00087D0F" w:rsidP="00087D0F">
                    <w:pPr>
                      <w:pStyle w:val="SemEspaamento"/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</w:pPr>
                    <w:r w:rsidRPr="00380A3A"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 xml:space="preserve">V. 11, Nº 2, p. </w:t>
                    </w:r>
                    <w:r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>944</w:t>
                    </w:r>
                    <w:r w:rsidRPr="00380A3A"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>949</w:t>
                    </w:r>
                    <w:r w:rsidRPr="00380A3A"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>, ANO 2021</w:t>
                    </w:r>
                  </w:p>
                  <w:p w14:paraId="7C412E03" w14:textId="77777777" w:rsidR="00087D0F" w:rsidRPr="00380A3A" w:rsidRDefault="00087D0F" w:rsidP="00087D0F">
                    <w:pPr>
                      <w:pStyle w:val="SemEspaamen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380A3A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Garanhuns, PE, Grupo Verde de Agroecologia e Abelhas </w:t>
                    </w:r>
                  </w:p>
                  <w:p w14:paraId="6B8F1236" w14:textId="77777777" w:rsidR="00087D0F" w:rsidRPr="00380A3A" w:rsidRDefault="00087D0F" w:rsidP="00087D0F">
                    <w:pPr>
                      <w:pStyle w:val="SemEspaamen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380A3A">
                      <w:rPr>
                        <w:rFonts w:ascii="Times New Roman" w:hAnsi="Times New Roman"/>
                        <w:sz w:val="20"/>
                        <w:szCs w:val="20"/>
                      </w:rPr>
                      <w:t>https://www.gvaa.com.br/revista/index.php/REBAGRO/index</w:t>
                    </w:r>
                  </w:p>
                  <w:p w14:paraId="6ABA9BD3" w14:textId="6E0557FF" w:rsidR="00087D0F" w:rsidRPr="00380A3A" w:rsidRDefault="00087D0F" w:rsidP="00087D0F">
                    <w:pPr>
                      <w:pStyle w:val="SemEspaamen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380A3A">
                      <w:rPr>
                        <w:rFonts w:ascii="Times New Roman" w:eastAsiaTheme="minorHAnsi" w:hAnsi="Times New Roman"/>
                        <w:sz w:val="20"/>
                        <w:szCs w:val="20"/>
                      </w:rPr>
                      <w:t>DOI: 10.18378/REBAGRO.V12I2.</w:t>
                    </w:r>
                    <w:r>
                      <w:rPr>
                        <w:rFonts w:ascii="Times New Roman" w:eastAsiaTheme="minorHAnsi" w:hAnsi="Times New Roman"/>
                        <w:sz w:val="20"/>
                        <w:szCs w:val="20"/>
                      </w:rPr>
                      <w:t>8966</w:t>
                    </w:r>
                  </w:p>
                  <w:p w14:paraId="2B83D5AF" w14:textId="60DCDCC1" w:rsidR="000E46C2" w:rsidRPr="001A0081" w:rsidRDefault="000E46C2" w:rsidP="00A17C0B">
                    <w:pPr>
                      <w:pStyle w:val="SemEspaamento"/>
                      <w:rPr>
                        <w:rFonts w:ascii="Coolvetica Rg" w:hAnsi="Coolvetica Rg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1C18B9">
      <w:rPr>
        <w:noProof/>
      </w:rPr>
      <w:drawing>
        <wp:anchor distT="0" distB="0" distL="114300" distR="114300" simplePos="0" relativeHeight="251657728" behindDoc="0" locked="0" layoutInCell="1" allowOverlap="1" wp14:anchorId="6743A38F" wp14:editId="6E6A7DD7">
          <wp:simplePos x="0" y="0"/>
          <wp:positionH relativeFrom="margin">
            <wp:align>left</wp:align>
          </wp:positionH>
          <wp:positionV relativeFrom="paragraph">
            <wp:posOffset>-234315</wp:posOffset>
          </wp:positionV>
          <wp:extent cx="1431300" cy="12573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45"/>
                  <a:stretch/>
                </pic:blipFill>
                <pic:spPr bwMode="auto">
                  <a:xfrm>
                    <a:off x="0" y="0"/>
                    <a:ext cx="1431300" cy="1257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4255D36" w14:textId="17A6D4DF" w:rsidR="00521554" w:rsidRDefault="00521554" w:rsidP="0088720A">
    <w:pPr>
      <w:pStyle w:val="SemEspaamento"/>
      <w:pBdr>
        <w:bottom w:val="single" w:sz="12" w:space="1" w:color="auto"/>
      </w:pBdr>
      <w:jc w:val="right"/>
      <w:rPr>
        <w:sz w:val="28"/>
        <w:szCs w:val="28"/>
      </w:rPr>
    </w:pPr>
  </w:p>
  <w:p w14:paraId="5CA6B75F" w14:textId="1A8AB960" w:rsidR="00A17C0B" w:rsidRDefault="00A17C0B" w:rsidP="0088720A">
    <w:pPr>
      <w:pStyle w:val="SemEspaamento"/>
      <w:pBdr>
        <w:bottom w:val="single" w:sz="12" w:space="1" w:color="auto"/>
      </w:pBdr>
      <w:jc w:val="right"/>
      <w:rPr>
        <w:sz w:val="28"/>
        <w:szCs w:val="28"/>
      </w:rPr>
    </w:pPr>
  </w:p>
  <w:p w14:paraId="5924399D" w14:textId="5DC31400" w:rsidR="00A17C0B" w:rsidRDefault="00A17C0B" w:rsidP="0088720A">
    <w:pPr>
      <w:pStyle w:val="SemEspaamento"/>
      <w:pBdr>
        <w:bottom w:val="single" w:sz="12" w:space="1" w:color="auto"/>
      </w:pBdr>
      <w:jc w:val="right"/>
      <w:rPr>
        <w:sz w:val="28"/>
        <w:szCs w:val="28"/>
      </w:rPr>
    </w:pPr>
  </w:p>
  <w:p w14:paraId="1FE33E49" w14:textId="77777777" w:rsidR="00A17C0B" w:rsidRDefault="00A17C0B" w:rsidP="0088720A">
    <w:pPr>
      <w:pStyle w:val="SemEspaamento"/>
      <w:pBdr>
        <w:bottom w:val="single" w:sz="12" w:space="1" w:color="auto"/>
      </w:pBdr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5A74" w14:textId="45E12CCA" w:rsidR="00A17C0B" w:rsidRDefault="00A17C0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C36C" w14:textId="6A800D35" w:rsidR="00A17C0B" w:rsidRDefault="00A17C0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1496" w14:textId="5DA73775" w:rsidR="002D3697" w:rsidRPr="00087D0F" w:rsidRDefault="002D3697" w:rsidP="00087D0F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1A21" w14:textId="679AA812" w:rsidR="0024264E" w:rsidRDefault="0024264E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F704" w14:textId="332EB5CC" w:rsidR="00A17C0B" w:rsidRDefault="00A17C0B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A9D3" w14:textId="4D87A390" w:rsidR="0024264E" w:rsidRPr="00D963E8" w:rsidRDefault="0024264E" w:rsidP="00D963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89D"/>
    <w:multiLevelType w:val="multilevel"/>
    <w:tmpl w:val="4D5080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9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128B1807"/>
    <w:multiLevelType w:val="hybridMultilevel"/>
    <w:tmpl w:val="A5D2E260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CD507C"/>
    <w:multiLevelType w:val="hybridMultilevel"/>
    <w:tmpl w:val="F3B4F2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44F93"/>
    <w:multiLevelType w:val="hybridMultilevel"/>
    <w:tmpl w:val="5EB47CDA"/>
    <w:lvl w:ilvl="0" w:tplc="E7D223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61C5A59"/>
    <w:multiLevelType w:val="hybridMultilevel"/>
    <w:tmpl w:val="C45467E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65D"/>
    <w:rsid w:val="00011684"/>
    <w:rsid w:val="00016CB2"/>
    <w:rsid w:val="00063C08"/>
    <w:rsid w:val="00067BDD"/>
    <w:rsid w:val="00071E4B"/>
    <w:rsid w:val="00073FF1"/>
    <w:rsid w:val="00081B3C"/>
    <w:rsid w:val="00087D0F"/>
    <w:rsid w:val="00091FFC"/>
    <w:rsid w:val="0009591E"/>
    <w:rsid w:val="000D5C94"/>
    <w:rsid w:val="000E46C2"/>
    <w:rsid w:val="00117F79"/>
    <w:rsid w:val="0012020B"/>
    <w:rsid w:val="00122C0C"/>
    <w:rsid w:val="00142DB4"/>
    <w:rsid w:val="00142FFA"/>
    <w:rsid w:val="00146C58"/>
    <w:rsid w:val="00171E78"/>
    <w:rsid w:val="00192DB2"/>
    <w:rsid w:val="00194994"/>
    <w:rsid w:val="001A0081"/>
    <w:rsid w:val="001A6BFF"/>
    <w:rsid w:val="001B1696"/>
    <w:rsid w:val="001B3BFD"/>
    <w:rsid w:val="001C0718"/>
    <w:rsid w:val="001C18B9"/>
    <w:rsid w:val="001D0ED5"/>
    <w:rsid w:val="001E1D38"/>
    <w:rsid w:val="00227EDD"/>
    <w:rsid w:val="00232B58"/>
    <w:rsid w:val="0024264E"/>
    <w:rsid w:val="00243E48"/>
    <w:rsid w:val="00257A14"/>
    <w:rsid w:val="002668D2"/>
    <w:rsid w:val="0027436D"/>
    <w:rsid w:val="00274AA2"/>
    <w:rsid w:val="00283F56"/>
    <w:rsid w:val="00284C62"/>
    <w:rsid w:val="002860F1"/>
    <w:rsid w:val="002A0745"/>
    <w:rsid w:val="002A2D00"/>
    <w:rsid w:val="002D3697"/>
    <w:rsid w:val="002F26EE"/>
    <w:rsid w:val="00310197"/>
    <w:rsid w:val="00345366"/>
    <w:rsid w:val="00346545"/>
    <w:rsid w:val="00346701"/>
    <w:rsid w:val="0035297A"/>
    <w:rsid w:val="0038625C"/>
    <w:rsid w:val="003865CF"/>
    <w:rsid w:val="003A16A4"/>
    <w:rsid w:val="003A2EE1"/>
    <w:rsid w:val="003A62FD"/>
    <w:rsid w:val="003B7FBB"/>
    <w:rsid w:val="003C7595"/>
    <w:rsid w:val="00421A55"/>
    <w:rsid w:val="00433E7C"/>
    <w:rsid w:val="00445F28"/>
    <w:rsid w:val="00453D39"/>
    <w:rsid w:val="00475594"/>
    <w:rsid w:val="00494F44"/>
    <w:rsid w:val="004971B0"/>
    <w:rsid w:val="004A3FA1"/>
    <w:rsid w:val="004A4A94"/>
    <w:rsid w:val="004B7CC6"/>
    <w:rsid w:val="004D4F7B"/>
    <w:rsid w:val="004E0388"/>
    <w:rsid w:val="004F273C"/>
    <w:rsid w:val="004F7159"/>
    <w:rsid w:val="00521554"/>
    <w:rsid w:val="0052548A"/>
    <w:rsid w:val="00530103"/>
    <w:rsid w:val="00537E78"/>
    <w:rsid w:val="00541CA9"/>
    <w:rsid w:val="00546226"/>
    <w:rsid w:val="00546785"/>
    <w:rsid w:val="0056137F"/>
    <w:rsid w:val="00571000"/>
    <w:rsid w:val="0059013B"/>
    <w:rsid w:val="005D1621"/>
    <w:rsid w:val="00607CC2"/>
    <w:rsid w:val="00633A4C"/>
    <w:rsid w:val="00663EC0"/>
    <w:rsid w:val="00666A3C"/>
    <w:rsid w:val="006C6970"/>
    <w:rsid w:val="006D113A"/>
    <w:rsid w:val="006D59F8"/>
    <w:rsid w:val="006E1076"/>
    <w:rsid w:val="006E3A1D"/>
    <w:rsid w:val="006F0327"/>
    <w:rsid w:val="0071094D"/>
    <w:rsid w:val="00720230"/>
    <w:rsid w:val="00721DB2"/>
    <w:rsid w:val="00725155"/>
    <w:rsid w:val="0072750C"/>
    <w:rsid w:val="00741540"/>
    <w:rsid w:val="00766C9F"/>
    <w:rsid w:val="007733D7"/>
    <w:rsid w:val="007755FF"/>
    <w:rsid w:val="00790484"/>
    <w:rsid w:val="007D000A"/>
    <w:rsid w:val="00811191"/>
    <w:rsid w:val="008118B2"/>
    <w:rsid w:val="00812DBF"/>
    <w:rsid w:val="00841703"/>
    <w:rsid w:val="008449DD"/>
    <w:rsid w:val="0085077C"/>
    <w:rsid w:val="00861FC2"/>
    <w:rsid w:val="00871F6C"/>
    <w:rsid w:val="00872D26"/>
    <w:rsid w:val="00883A5E"/>
    <w:rsid w:val="0088720A"/>
    <w:rsid w:val="008A7F9B"/>
    <w:rsid w:val="008D47ED"/>
    <w:rsid w:val="008F1325"/>
    <w:rsid w:val="00907664"/>
    <w:rsid w:val="00907762"/>
    <w:rsid w:val="00923669"/>
    <w:rsid w:val="00933810"/>
    <w:rsid w:val="0093674F"/>
    <w:rsid w:val="00945BC9"/>
    <w:rsid w:val="00951AE0"/>
    <w:rsid w:val="00963433"/>
    <w:rsid w:val="00964B3A"/>
    <w:rsid w:val="009704AE"/>
    <w:rsid w:val="009914B7"/>
    <w:rsid w:val="00996F25"/>
    <w:rsid w:val="00997E4B"/>
    <w:rsid w:val="009A41C4"/>
    <w:rsid w:val="009A48DF"/>
    <w:rsid w:val="009B20DA"/>
    <w:rsid w:val="009C1EA9"/>
    <w:rsid w:val="009D3B81"/>
    <w:rsid w:val="009E1409"/>
    <w:rsid w:val="00A064D9"/>
    <w:rsid w:val="00A17C0B"/>
    <w:rsid w:val="00A21519"/>
    <w:rsid w:val="00A2576B"/>
    <w:rsid w:val="00A319B7"/>
    <w:rsid w:val="00A53FFB"/>
    <w:rsid w:val="00A60FA1"/>
    <w:rsid w:val="00A65FCC"/>
    <w:rsid w:val="00A66939"/>
    <w:rsid w:val="00A80BD2"/>
    <w:rsid w:val="00A83283"/>
    <w:rsid w:val="00A84B06"/>
    <w:rsid w:val="00A8648E"/>
    <w:rsid w:val="00AA1418"/>
    <w:rsid w:val="00AA165D"/>
    <w:rsid w:val="00AF7FD7"/>
    <w:rsid w:val="00B0315D"/>
    <w:rsid w:val="00B419E7"/>
    <w:rsid w:val="00B510BA"/>
    <w:rsid w:val="00B66C16"/>
    <w:rsid w:val="00B84BF9"/>
    <w:rsid w:val="00B86932"/>
    <w:rsid w:val="00BA448E"/>
    <w:rsid w:val="00BA6B5D"/>
    <w:rsid w:val="00BB2773"/>
    <w:rsid w:val="00BE1C85"/>
    <w:rsid w:val="00C02E2B"/>
    <w:rsid w:val="00C03F1E"/>
    <w:rsid w:val="00C15033"/>
    <w:rsid w:val="00C20311"/>
    <w:rsid w:val="00C21EDC"/>
    <w:rsid w:val="00C42BB5"/>
    <w:rsid w:val="00C43650"/>
    <w:rsid w:val="00C44F57"/>
    <w:rsid w:val="00C61BF2"/>
    <w:rsid w:val="00C66293"/>
    <w:rsid w:val="00C72B90"/>
    <w:rsid w:val="00C857A1"/>
    <w:rsid w:val="00CA3630"/>
    <w:rsid w:val="00CB44AB"/>
    <w:rsid w:val="00CC266D"/>
    <w:rsid w:val="00D04D12"/>
    <w:rsid w:val="00D177FF"/>
    <w:rsid w:val="00D238C7"/>
    <w:rsid w:val="00D27226"/>
    <w:rsid w:val="00D56962"/>
    <w:rsid w:val="00D7494B"/>
    <w:rsid w:val="00D81BC4"/>
    <w:rsid w:val="00D82909"/>
    <w:rsid w:val="00D82B41"/>
    <w:rsid w:val="00D963E8"/>
    <w:rsid w:val="00DC1BEB"/>
    <w:rsid w:val="00DD12E8"/>
    <w:rsid w:val="00DD296B"/>
    <w:rsid w:val="00DD3D5B"/>
    <w:rsid w:val="00DE43D2"/>
    <w:rsid w:val="00E045F9"/>
    <w:rsid w:val="00E1267E"/>
    <w:rsid w:val="00E24260"/>
    <w:rsid w:val="00E408B5"/>
    <w:rsid w:val="00E538C6"/>
    <w:rsid w:val="00E62A14"/>
    <w:rsid w:val="00E763F2"/>
    <w:rsid w:val="00E84B1C"/>
    <w:rsid w:val="00E924A5"/>
    <w:rsid w:val="00E94800"/>
    <w:rsid w:val="00EA12D8"/>
    <w:rsid w:val="00EC2FBF"/>
    <w:rsid w:val="00ED6979"/>
    <w:rsid w:val="00EF4013"/>
    <w:rsid w:val="00F1468B"/>
    <w:rsid w:val="00F25BE8"/>
    <w:rsid w:val="00F36415"/>
    <w:rsid w:val="00F5278F"/>
    <w:rsid w:val="00F5648B"/>
    <w:rsid w:val="00F568F6"/>
    <w:rsid w:val="00F8080B"/>
    <w:rsid w:val="00F83029"/>
    <w:rsid w:val="00F91DC8"/>
    <w:rsid w:val="00F92077"/>
    <w:rsid w:val="00FA3969"/>
    <w:rsid w:val="00FB2CE2"/>
    <w:rsid w:val="00FD0CD4"/>
    <w:rsid w:val="00FE43B7"/>
    <w:rsid w:val="00FE7D33"/>
    <w:rsid w:val="00FF07C2"/>
    <w:rsid w:val="00F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6E40D"/>
  <w15:docId w15:val="{7749864C-2583-41EC-AFF4-3472FF66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43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65D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FE43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FE43B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E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43B7"/>
    <w:pPr>
      <w:tabs>
        <w:tab w:val="center" w:pos="4252"/>
        <w:tab w:val="right" w:pos="8504"/>
      </w:tabs>
    </w:pPr>
    <w:rPr>
      <w:rFonts w:ascii="Calibri" w:eastAsia="Calibri" w:hAnsi="Calibri"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FE43B7"/>
    <w:rPr>
      <w:rFonts w:ascii="Calibri" w:eastAsia="Calibri" w:hAnsi="Calibri" w:cs="Times New Roman"/>
      <w:lang w:val="x-none"/>
    </w:rPr>
  </w:style>
  <w:style w:type="paragraph" w:styleId="Textodenotaderodap">
    <w:name w:val="footnote text"/>
    <w:basedOn w:val="Normal"/>
    <w:link w:val="TextodenotaderodapChar"/>
    <w:semiHidden/>
    <w:rsid w:val="00FE4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43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A4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4A94"/>
  </w:style>
  <w:style w:type="paragraph" w:styleId="PargrafodaLista">
    <w:name w:val="List Paragraph"/>
    <w:basedOn w:val="Normal"/>
    <w:uiPriority w:val="34"/>
    <w:qFormat/>
    <w:rsid w:val="00D82B4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82B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D82B41"/>
  </w:style>
  <w:style w:type="paragraph" w:customStyle="1" w:styleId="CorpodoresumoIVCBM">
    <w:name w:val="_Corpo do resumo (IV CBM)"/>
    <w:basedOn w:val="Normal"/>
    <w:link w:val="CorpodoresumoIVCBMChar"/>
    <w:qFormat/>
    <w:rsid w:val="006C6970"/>
    <w:pPr>
      <w:spacing w:line="360" w:lineRule="auto"/>
      <w:ind w:firstLine="709"/>
      <w:jc w:val="both"/>
    </w:pPr>
    <w:rPr>
      <w:rFonts w:ascii="Arial Narrow" w:eastAsia="Calibri" w:hAnsi="Arial Narrow" w:cs="Times New Roman"/>
      <w:sz w:val="24"/>
      <w:szCs w:val="24"/>
      <w:lang w:eastAsia="pt-BR"/>
    </w:rPr>
  </w:style>
  <w:style w:type="character" w:customStyle="1" w:styleId="CorpodoresumoIVCBMChar">
    <w:name w:val="_Corpo do resumo (IV CBM) Char"/>
    <w:basedOn w:val="Fontepargpadro"/>
    <w:link w:val="CorpodoresumoIVCBM"/>
    <w:rsid w:val="006C6970"/>
    <w:rPr>
      <w:rFonts w:ascii="Arial Narrow" w:eastAsia="Calibri" w:hAnsi="Arial Narrow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qFormat/>
    <w:rsid w:val="00E2426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56962"/>
    <w:rPr>
      <w:color w:val="0000FF" w:themeColor="hyperlink"/>
      <w:u w:val="single"/>
    </w:rPr>
  </w:style>
  <w:style w:type="paragraph" w:customStyle="1" w:styleId="RefernciasBibliogrficasIVCBM">
    <w:name w:val="Referências Bibliográficas (IV CBM)"/>
    <w:basedOn w:val="CorpodoresumoIVCBM"/>
    <w:link w:val="RefernciasBibliogrficasIVCBMChar"/>
    <w:qFormat/>
    <w:rsid w:val="00E924A5"/>
    <w:pPr>
      <w:spacing w:line="240" w:lineRule="auto"/>
      <w:ind w:firstLine="0"/>
    </w:pPr>
  </w:style>
  <w:style w:type="character" w:customStyle="1" w:styleId="RefernciasBibliogrficasIVCBMChar">
    <w:name w:val="Referências Bibliográficas (IV CBM) Char"/>
    <w:basedOn w:val="CorpodoresumoIVCBMChar"/>
    <w:link w:val="RefernciasBibliogrficasIVCBM"/>
    <w:rsid w:val="00E924A5"/>
    <w:rPr>
      <w:rFonts w:ascii="Arial Narrow" w:eastAsia="Calibri" w:hAnsi="Arial Narro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6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C266D"/>
  </w:style>
  <w:style w:type="character" w:styleId="MenoPendente">
    <w:name w:val="Unresolved Mention"/>
    <w:basedOn w:val="Fontepargpadro"/>
    <w:uiPriority w:val="99"/>
    <w:semiHidden/>
    <w:unhideWhenUsed/>
    <w:rsid w:val="00F83029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rsid w:val="00243E48"/>
  </w:style>
  <w:style w:type="character" w:customStyle="1" w:styleId="Ttulo3Char">
    <w:name w:val="Título 3 Char"/>
    <w:basedOn w:val="Fontepargpadro"/>
    <w:link w:val="Ttulo3"/>
    <w:uiPriority w:val="9"/>
    <w:rsid w:val="00243E4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A06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064D9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364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364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364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64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64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700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2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03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27292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9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2119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7903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05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66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2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96861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36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451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0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chart" Target="charts/chart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hart" Target="charts/chart1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sadora.gazoni17@edu.udesc.br" TargetMode="External"/><Relationship Id="rId2" Type="http://schemas.openxmlformats.org/officeDocument/2006/relationships/hyperlink" Target="mailto:alexandraf.becker@gmail.com" TargetMode="External"/><Relationship Id="rId1" Type="http://schemas.openxmlformats.org/officeDocument/2006/relationships/hyperlink" Target="mailto:leticiaknakiewicz@hotmail.com" TargetMode="External"/><Relationship Id="rId5" Type="http://schemas.openxmlformats.org/officeDocument/2006/relationships/hyperlink" Target="mailto:elisandra.rigo@udesc.br" TargetMode="External"/><Relationship Id="rId4" Type="http://schemas.openxmlformats.org/officeDocument/2006/relationships/hyperlink" Target="mailto:georgia.sehn@udesc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Faabi\Desktop\Compara&#231;ao%20Livre%20x%20Imobilizada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Faabi\Desktop\Compara&#231;ao%20Livre%20x%20Imobilizada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Samsung\Downloads\Ovino%20letici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msung\Downloads\Ovino%20letici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08364212183808"/>
          <c:y val="5.1400554097404488E-2"/>
          <c:w val="0.65088444483616492"/>
          <c:h val="0.77942815658680964"/>
        </c:manualLayout>
      </c:layout>
      <c:lineChart>
        <c:grouping val="standard"/>
        <c:varyColors val="0"/>
        <c:ser>
          <c:idx val="0"/>
          <c:order val="0"/>
          <c:tx>
            <c:v>LBD - EL</c:v>
          </c:tx>
          <c:spPr>
            <a:ln w="9525">
              <a:solidFill>
                <a:sysClr val="windowText" lastClr="000000"/>
              </a:solidFill>
            </a:ln>
          </c:spPr>
          <c:marker>
            <c:symbol val="x"/>
            <c:size val="5"/>
            <c:spPr>
              <a:solidFill>
                <a:schemeClr val="tx1"/>
              </a:solidFill>
              <a:ln w="9525">
                <a:solidFill>
                  <a:sysClr val="windowText" lastClr="000000"/>
                </a:solidFill>
              </a:ln>
            </c:spPr>
          </c:marker>
          <c:cat>
            <c:numRef>
              <c:f>'Bovino '!$L$5:$L$17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10">
                  <c:v>40</c:v>
                </c:pt>
                <c:pt idx="11">
                  <c:v>41</c:v>
                </c:pt>
                <c:pt idx="12">
                  <c:v>42</c:v>
                </c:pt>
              </c:numCache>
            </c:numRef>
          </c:cat>
          <c:val>
            <c:numRef>
              <c:f>'Bovino '!$G$5:$G$13</c:f>
              <c:numCache>
                <c:formatCode>General</c:formatCode>
                <c:ptCount val="9"/>
                <c:pt idx="0">
                  <c:v>1.4377030608059274</c:v>
                </c:pt>
                <c:pt idx="1">
                  <c:v>8.4500153007741545</c:v>
                </c:pt>
                <c:pt idx="2">
                  <c:v>14.716821736214651</c:v>
                </c:pt>
                <c:pt idx="4">
                  <c:v>28.279981378632304</c:v>
                </c:pt>
                <c:pt idx="5">
                  <c:v>35.861189423584023</c:v>
                </c:pt>
                <c:pt idx="6">
                  <c:v>45.926738591156806</c:v>
                </c:pt>
                <c:pt idx="7">
                  <c:v>64.981492574241315</c:v>
                </c:pt>
                <c:pt idx="8">
                  <c:v>97.434597329201068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E18-40A9-AC18-EC95A5148C28}"/>
            </c:ext>
          </c:extLst>
        </c:ser>
        <c:ser>
          <c:idx val="2"/>
          <c:order val="1"/>
          <c:tx>
            <c:v>LS - EL</c:v>
          </c:tx>
          <c:spPr>
            <a:ln w="9525">
              <a:solidFill>
                <a:schemeClr val="bg1">
                  <a:lumMod val="65000"/>
                </a:schemeClr>
              </a:solidFill>
            </a:ln>
          </c:spPr>
          <c:marker>
            <c:symbol val="triangle"/>
            <c:size val="5"/>
            <c:spPr>
              <a:solidFill>
                <a:schemeClr val="bg1">
                  <a:lumMod val="75000"/>
                </a:schemeClr>
              </a:solidFill>
              <a:ln w="9525">
                <a:solidFill>
                  <a:schemeClr val="bg1">
                    <a:lumMod val="65000"/>
                  </a:schemeClr>
                </a:solidFill>
              </a:ln>
            </c:spPr>
          </c:marker>
          <c:cat>
            <c:numRef>
              <c:f>'Bovino '!$L$5:$L$17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10">
                  <c:v>40</c:v>
                </c:pt>
                <c:pt idx="11">
                  <c:v>41</c:v>
                </c:pt>
                <c:pt idx="12">
                  <c:v>42</c:v>
                </c:pt>
              </c:numCache>
            </c:numRef>
          </c:cat>
          <c:val>
            <c:numRef>
              <c:f>'Bovino '!$C$5:$C$13</c:f>
              <c:numCache>
                <c:formatCode>General</c:formatCode>
                <c:ptCount val="9"/>
                <c:pt idx="0">
                  <c:v>0.85578532037216704</c:v>
                </c:pt>
                <c:pt idx="1">
                  <c:v>6.517071757375299</c:v>
                </c:pt>
                <c:pt idx="2">
                  <c:v>8.1102241726187767</c:v>
                </c:pt>
                <c:pt idx="4">
                  <c:v>27.398966058325254</c:v>
                </c:pt>
                <c:pt idx="5">
                  <c:v>33.502998300637422</c:v>
                </c:pt>
                <c:pt idx="6">
                  <c:v>45.363132947449984</c:v>
                </c:pt>
                <c:pt idx="7">
                  <c:v>71.105871590694534</c:v>
                </c:pt>
                <c:pt idx="8">
                  <c:v>99.859932806813077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E18-40A9-AC18-EC95A5148C28}"/>
            </c:ext>
          </c:extLst>
        </c:ser>
        <c:ser>
          <c:idx val="1"/>
          <c:order val="2"/>
          <c:tx>
            <c:v>LS - EI</c:v>
          </c:tx>
          <c:spPr>
            <a:ln w="9525">
              <a:solidFill>
                <a:schemeClr val="bg1">
                  <a:lumMod val="85000"/>
                </a:schemeClr>
              </a:solidFill>
            </a:ln>
          </c:spPr>
          <c:marker>
            <c:symbol val="triangle"/>
            <c:size val="5"/>
            <c:spPr>
              <a:solidFill>
                <a:schemeClr val="bg1">
                  <a:lumMod val="85000"/>
                </a:schemeClr>
              </a:solidFill>
              <a:ln w="9525">
                <a:solidFill>
                  <a:schemeClr val="bg1">
                    <a:lumMod val="85000"/>
                  </a:schemeClr>
                </a:solidFill>
              </a:ln>
            </c:spPr>
          </c:marker>
          <c:cat>
            <c:numRef>
              <c:f>'Bovino '!$L$5:$L$17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10">
                  <c:v>40</c:v>
                </c:pt>
                <c:pt idx="11">
                  <c:v>41</c:v>
                </c:pt>
                <c:pt idx="12">
                  <c:v>42</c:v>
                </c:pt>
              </c:numCache>
            </c:numRef>
          </c:cat>
          <c:val>
            <c:numRef>
              <c:f>'Bovino '!$M$5:$M$16</c:f>
              <c:numCache>
                <c:formatCode>General</c:formatCode>
                <c:ptCount val="12"/>
                <c:pt idx="0">
                  <c:v>6.3867414204682333</c:v>
                </c:pt>
                <c:pt idx="1">
                  <c:v>20.802763846608705</c:v>
                </c:pt>
                <c:pt idx="2">
                  <c:v>24.334223954797309</c:v>
                </c:pt>
                <c:pt idx="4">
                  <c:v>38.56682946059</c:v>
                </c:pt>
                <c:pt idx="5">
                  <c:v>41.546637173955894</c:v>
                </c:pt>
                <c:pt idx="6">
                  <c:v>43.121526028777296</c:v>
                </c:pt>
                <c:pt idx="7">
                  <c:v>56.779242679748585</c:v>
                </c:pt>
                <c:pt idx="8">
                  <c:v>62.471146054619922</c:v>
                </c:pt>
                <c:pt idx="10">
                  <c:v>92.724863669214429</c:v>
                </c:pt>
                <c:pt idx="11">
                  <c:v>97.802282034997035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E18-40A9-AC18-EC95A5148C28}"/>
            </c:ext>
          </c:extLst>
        </c:ser>
        <c:ser>
          <c:idx val="3"/>
          <c:order val="3"/>
          <c:tx>
            <c:v>LBD - EI</c:v>
          </c:tx>
          <c:spPr>
            <a:ln w="9525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x"/>
            <c:size val="5"/>
            <c:spPr>
              <a:solidFill>
                <a:schemeClr val="tx1">
                  <a:lumMod val="50000"/>
                  <a:lumOff val="50000"/>
                </a:schemeClr>
              </a:solidFill>
              <a:ln w="9525"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marker>
          <c:cat>
            <c:numRef>
              <c:f>'Bovino '!$L$5:$L$17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10">
                  <c:v>40</c:v>
                </c:pt>
                <c:pt idx="11">
                  <c:v>41</c:v>
                </c:pt>
                <c:pt idx="12">
                  <c:v>42</c:v>
                </c:pt>
              </c:numCache>
            </c:numRef>
          </c:cat>
          <c:val>
            <c:numRef>
              <c:f>'Bovino '!$Q$5:$Q$17</c:f>
              <c:numCache>
                <c:formatCode>General</c:formatCode>
                <c:ptCount val="13"/>
                <c:pt idx="0">
                  <c:v>6.3537350048585779</c:v>
                </c:pt>
                <c:pt idx="1">
                  <c:v>22.193136114270274</c:v>
                </c:pt>
                <c:pt idx="2">
                  <c:v>23.982966652287015</c:v>
                </c:pt>
                <c:pt idx="4">
                  <c:v>45.166803926951381</c:v>
                </c:pt>
                <c:pt idx="5">
                  <c:v>49.05802406194578</c:v>
                </c:pt>
                <c:pt idx="6">
                  <c:v>52.213921243098852</c:v>
                </c:pt>
                <c:pt idx="7">
                  <c:v>54.930803386625186</c:v>
                </c:pt>
                <c:pt idx="8">
                  <c:v>55.473308321459236</c:v>
                </c:pt>
                <c:pt idx="10">
                  <c:v>89.959410172947955</c:v>
                </c:pt>
                <c:pt idx="11">
                  <c:v>91.591827130475679</c:v>
                </c:pt>
                <c:pt idx="12">
                  <c:v>97.77943361613309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E18-40A9-AC18-EC95A5148C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869760"/>
        <c:axId val="160867456"/>
      </c:lineChart>
      <c:catAx>
        <c:axId val="1608697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Tempo (h)</a:t>
                </a:r>
              </a:p>
            </c:rich>
          </c:tx>
          <c:layout>
            <c:manualLayout>
              <c:xMode val="edge"/>
              <c:yMode val="edge"/>
              <c:x val="0.33321910818446465"/>
              <c:y val="0.90400858983536148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60867456"/>
        <c:crosses val="autoZero"/>
        <c:auto val="1"/>
        <c:lblAlgn val="ctr"/>
        <c:lblOffset val="100"/>
        <c:noMultiLvlLbl val="0"/>
      </c:catAx>
      <c:valAx>
        <c:axId val="160867456"/>
        <c:scaling>
          <c:orientation val="minMax"/>
          <c:max val="1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Hidrólise (%)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60869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902275937308594"/>
          <c:y val="0.22068678915135609"/>
          <c:w val="0.22686789579674846"/>
          <c:h val="0.729922717993584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78672466274495"/>
          <c:y val="3.9475625546806649E-2"/>
          <c:w val="0.60327974810137086"/>
          <c:h val="0.79605613298337707"/>
        </c:manualLayout>
      </c:layout>
      <c:lineChart>
        <c:grouping val="standard"/>
        <c:varyColors val="0"/>
        <c:ser>
          <c:idx val="0"/>
          <c:order val="0"/>
          <c:tx>
            <c:v>LBI - EL</c:v>
          </c:tx>
          <c:spPr>
            <a:ln w="9525">
              <a:solidFill>
                <a:schemeClr val="tx1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</c:spPr>
          </c:marker>
          <c:cat>
            <c:numRef>
              <c:f>'Bovino '!$L$5:$L$18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10">
                  <c:v>40</c:v>
                </c:pt>
                <c:pt idx="11">
                  <c:v>41</c:v>
                </c:pt>
                <c:pt idx="12">
                  <c:v>42</c:v>
                </c:pt>
                <c:pt idx="13">
                  <c:v>43</c:v>
                </c:pt>
              </c:numCache>
            </c:numRef>
          </c:cat>
          <c:val>
            <c:numRef>
              <c:f>('Bovino '!$I$5:$I$10;'Bovino '!$I$14:$I$16)</c:f>
              <c:numCache>
                <c:formatCode>General</c:formatCode>
                <c:ptCount val="9"/>
                <c:pt idx="0">
                  <c:v>1.3415558780082879</c:v>
                </c:pt>
                <c:pt idx="1">
                  <c:v>14.341521018253438</c:v>
                </c:pt>
                <c:pt idx="2">
                  <c:v>29.865005599348123</c:v>
                </c:pt>
                <c:pt idx="4">
                  <c:v>38.79781777934646</c:v>
                </c:pt>
                <c:pt idx="5">
                  <c:v>47.240414656783919</c:v>
                </c:pt>
                <c:pt idx="6">
                  <c:v>68.930000000000007</c:v>
                </c:pt>
                <c:pt idx="7">
                  <c:v>81.071026750504402</c:v>
                </c:pt>
                <c:pt idx="8">
                  <c:v>99.717962795926624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7F2-4519-98EF-E4639FA001D2}"/>
            </c:ext>
          </c:extLst>
        </c:ser>
        <c:ser>
          <c:idx val="2"/>
          <c:order val="1"/>
          <c:tx>
            <c:v>LS - EL</c:v>
          </c:tx>
          <c:spPr>
            <a:ln w="9525">
              <a:solidFill>
                <a:schemeClr val="bg1">
                  <a:lumMod val="75000"/>
                </a:schemeClr>
              </a:solidFill>
            </a:ln>
          </c:spPr>
          <c:marker>
            <c:symbol val="triangle"/>
            <c:size val="5"/>
            <c:spPr>
              <a:solidFill>
                <a:schemeClr val="bg1">
                  <a:lumMod val="75000"/>
                </a:schemeClr>
              </a:solidFill>
              <a:ln w="9525">
                <a:solidFill>
                  <a:schemeClr val="bg1">
                    <a:lumMod val="75000"/>
                  </a:schemeClr>
                </a:solidFill>
              </a:ln>
            </c:spPr>
          </c:marker>
          <c:cat>
            <c:numRef>
              <c:f>'Bovino '!$L$5:$L$18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10">
                  <c:v>40</c:v>
                </c:pt>
                <c:pt idx="11">
                  <c:v>41</c:v>
                </c:pt>
                <c:pt idx="12">
                  <c:v>42</c:v>
                </c:pt>
                <c:pt idx="13">
                  <c:v>43</c:v>
                </c:pt>
              </c:numCache>
            </c:numRef>
          </c:cat>
          <c:val>
            <c:numRef>
              <c:f>('Bovino '!$E$5:$E$10;'Bovino '!$E$15:$E$16)</c:f>
              <c:numCache>
                <c:formatCode>General</c:formatCode>
                <c:ptCount val="8"/>
                <c:pt idx="0">
                  <c:v>1.4377030608059274</c:v>
                </c:pt>
                <c:pt idx="1">
                  <c:v>8.4500153007741545</c:v>
                </c:pt>
                <c:pt idx="2">
                  <c:v>14.716821736214651</c:v>
                </c:pt>
                <c:pt idx="4">
                  <c:v>28.279981378632304</c:v>
                </c:pt>
                <c:pt idx="5">
                  <c:v>35.861189423584023</c:v>
                </c:pt>
                <c:pt idx="6">
                  <c:v>75.175226418902639</c:v>
                </c:pt>
                <c:pt idx="7">
                  <c:v>95.216798947827598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7F2-4519-98EF-E4639FA001D2}"/>
            </c:ext>
          </c:extLst>
        </c:ser>
        <c:ser>
          <c:idx val="1"/>
          <c:order val="2"/>
          <c:tx>
            <c:v>LS - EI</c:v>
          </c:tx>
          <c:spPr>
            <a:ln w="9525">
              <a:solidFill>
                <a:schemeClr val="bg1">
                  <a:lumMod val="85000"/>
                </a:schemeClr>
              </a:solidFill>
            </a:ln>
          </c:spPr>
          <c:marker>
            <c:symbol val="triangle"/>
            <c:size val="5"/>
            <c:spPr>
              <a:solidFill>
                <a:schemeClr val="bg1">
                  <a:lumMod val="85000"/>
                </a:schemeClr>
              </a:solidFill>
              <a:ln w="9525">
                <a:solidFill>
                  <a:schemeClr val="bg1">
                    <a:lumMod val="85000"/>
                  </a:schemeClr>
                </a:solidFill>
              </a:ln>
            </c:spPr>
          </c:marker>
          <c:cat>
            <c:numRef>
              <c:f>'Bovino '!$L$5:$L$18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10">
                  <c:v>40</c:v>
                </c:pt>
                <c:pt idx="11">
                  <c:v>41</c:v>
                </c:pt>
                <c:pt idx="12">
                  <c:v>42</c:v>
                </c:pt>
                <c:pt idx="13">
                  <c:v>43</c:v>
                </c:pt>
              </c:numCache>
            </c:numRef>
          </c:cat>
          <c:val>
            <c:numRef>
              <c:f>'Bovino '!$O$5:$O$17</c:f>
              <c:numCache>
                <c:formatCode>General</c:formatCode>
                <c:ptCount val="13"/>
                <c:pt idx="0">
                  <c:v>3.0450982179481336</c:v>
                </c:pt>
                <c:pt idx="1">
                  <c:v>8.8093393321049316</c:v>
                </c:pt>
                <c:pt idx="2">
                  <c:v>12.458329806559149</c:v>
                </c:pt>
                <c:pt idx="4">
                  <c:v>31.28479298378118</c:v>
                </c:pt>
                <c:pt idx="5">
                  <c:v>33.864763944865125</c:v>
                </c:pt>
                <c:pt idx="6">
                  <c:v>36.515948615442717</c:v>
                </c:pt>
                <c:pt idx="7">
                  <c:v>40.856729410692317</c:v>
                </c:pt>
                <c:pt idx="8">
                  <c:v>43.731728596821348</c:v>
                </c:pt>
                <c:pt idx="10">
                  <c:v>76.783435447010504</c:v>
                </c:pt>
                <c:pt idx="11">
                  <c:v>85.436918489195065</c:v>
                </c:pt>
                <c:pt idx="12">
                  <c:v>97.142417652535698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7F2-4519-98EF-E4639FA001D2}"/>
            </c:ext>
          </c:extLst>
        </c:ser>
        <c:ser>
          <c:idx val="3"/>
          <c:order val="3"/>
          <c:tx>
            <c:v>LBI - EI</c:v>
          </c:tx>
          <c:spPr>
            <a:ln w="9525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square"/>
            <c:size val="5"/>
            <c:spPr>
              <a:solidFill>
                <a:schemeClr val="tx1">
                  <a:lumMod val="50000"/>
                  <a:lumOff val="50000"/>
                </a:schemeClr>
              </a:solidFill>
              <a:ln w="9525"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marker>
          <c:cat>
            <c:numRef>
              <c:f>'Bovino '!$L$5:$L$18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10">
                  <c:v>40</c:v>
                </c:pt>
                <c:pt idx="11">
                  <c:v>41</c:v>
                </c:pt>
                <c:pt idx="12">
                  <c:v>42</c:v>
                </c:pt>
                <c:pt idx="13">
                  <c:v>43</c:v>
                </c:pt>
              </c:numCache>
            </c:numRef>
          </c:cat>
          <c:val>
            <c:numRef>
              <c:f>'Bovino '!$S$5:$S$18</c:f>
              <c:numCache>
                <c:formatCode>General</c:formatCode>
                <c:ptCount val="14"/>
                <c:pt idx="0">
                  <c:v>3.0450982179481336</c:v>
                </c:pt>
                <c:pt idx="1">
                  <c:v>8.8093393321049316</c:v>
                </c:pt>
                <c:pt idx="2">
                  <c:v>21.267669138664083</c:v>
                </c:pt>
                <c:pt idx="4">
                  <c:v>40.96945053943368</c:v>
                </c:pt>
                <c:pt idx="5">
                  <c:v>43.946183596267915</c:v>
                </c:pt>
                <c:pt idx="6">
                  <c:v>46.597368266845507</c:v>
                </c:pt>
                <c:pt idx="7">
                  <c:v>50.774560998001142</c:v>
                </c:pt>
                <c:pt idx="8">
                  <c:v>53.649560184130173</c:v>
                </c:pt>
                <c:pt idx="10">
                  <c:v>57.073922272067307</c:v>
                </c:pt>
                <c:pt idx="11">
                  <c:v>65.727405314251854</c:v>
                </c:pt>
                <c:pt idx="12">
                  <c:v>77.371864155169376</c:v>
                </c:pt>
                <c:pt idx="13">
                  <c:v>95.059314915975961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7F2-4519-98EF-E4639FA001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117632"/>
        <c:axId val="136128384"/>
      </c:lineChart>
      <c:catAx>
        <c:axId val="1361176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Tempo (h)</a:t>
                </a:r>
              </a:p>
            </c:rich>
          </c:tx>
          <c:layout>
            <c:manualLayout>
              <c:xMode val="edge"/>
              <c:yMode val="edge"/>
              <c:x val="0.31679973447578619"/>
              <c:y val="0.9210487489063866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36128384"/>
        <c:crosses val="autoZero"/>
        <c:auto val="1"/>
        <c:lblAlgn val="ctr"/>
        <c:lblOffset val="100"/>
        <c:noMultiLvlLbl val="0"/>
      </c:catAx>
      <c:valAx>
        <c:axId val="136128384"/>
        <c:scaling>
          <c:orientation val="minMax"/>
          <c:max val="1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Hidrólise (%)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36117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452958979129272"/>
          <c:y val="0.2854873140857393"/>
          <c:w val="0.21215926212218478"/>
          <c:h val="0.4290250918635170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40236543596407"/>
          <c:y val="0.26100297368840936"/>
          <c:w val="0.72308187173596905"/>
          <c:h val="0.60196196254104328"/>
        </c:manualLayout>
      </c:layout>
      <c:lineChart>
        <c:grouping val="standard"/>
        <c:varyColors val="0"/>
        <c:ser>
          <c:idx val="0"/>
          <c:order val="0"/>
          <c:tx>
            <c:v>LOD - EL</c:v>
          </c:tx>
          <c:spPr>
            <a:ln>
              <a:solidFill>
                <a:schemeClr val="bg1">
                  <a:lumMod val="85000"/>
                </a:schemeClr>
              </a:solidFill>
            </a:ln>
          </c:spPr>
          <c:marker>
            <c:symbol val="triangle"/>
            <c:size val="4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bg1">
                    <a:lumMod val="85000"/>
                  </a:schemeClr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Ovino!$J$5:$J$12</c:f>
                <c:numCache>
                  <c:formatCode>General</c:formatCode>
                  <c:ptCount val="8"/>
                  <c:pt idx="0">
                    <c:v>0.9</c:v>
                  </c:pt>
                  <c:pt idx="1">
                    <c:v>0.5</c:v>
                  </c:pt>
                  <c:pt idx="2">
                    <c:v>1</c:v>
                  </c:pt>
                  <c:pt idx="4">
                    <c:v>0.1</c:v>
                  </c:pt>
                  <c:pt idx="5">
                    <c:v>2.4</c:v>
                  </c:pt>
                  <c:pt idx="6">
                    <c:v>1.6</c:v>
                  </c:pt>
                  <c:pt idx="7">
                    <c:v>1</c:v>
                  </c:pt>
                </c:numCache>
              </c:numRef>
            </c:plus>
            <c:minus>
              <c:numRef>
                <c:f>Ovino!$J$5:$J$12</c:f>
                <c:numCache>
                  <c:formatCode>General</c:formatCode>
                  <c:ptCount val="8"/>
                  <c:pt idx="0">
                    <c:v>0.9</c:v>
                  </c:pt>
                  <c:pt idx="1">
                    <c:v>0.5</c:v>
                  </c:pt>
                  <c:pt idx="2">
                    <c:v>1</c:v>
                  </c:pt>
                  <c:pt idx="4">
                    <c:v>0.1</c:v>
                  </c:pt>
                  <c:pt idx="5">
                    <c:v>2.4</c:v>
                  </c:pt>
                  <c:pt idx="6">
                    <c:v>1.6</c:v>
                  </c:pt>
                  <c:pt idx="7">
                    <c:v>1</c:v>
                  </c:pt>
                </c:numCache>
              </c:numRef>
            </c:minus>
          </c:errBars>
          <c:cat>
            <c:numRef>
              <c:f>Ovino!$P$5:$P$15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10">
                  <c:v>40</c:v>
                </c:pt>
              </c:numCache>
            </c:numRef>
          </c:cat>
          <c:val>
            <c:numRef>
              <c:f>Ovino!$I$5:$I$12</c:f>
              <c:numCache>
                <c:formatCode>0</c:formatCode>
                <c:ptCount val="8"/>
                <c:pt idx="0">
                  <c:v>4.6308016446925189</c:v>
                </c:pt>
                <c:pt idx="1">
                  <c:v>23.850695564474968</c:v>
                </c:pt>
                <c:pt idx="2">
                  <c:v>37.886521116006357</c:v>
                </c:pt>
                <c:pt idx="4">
                  <c:v>73.1822717825805</c:v>
                </c:pt>
                <c:pt idx="5">
                  <c:v>79.679117549783797</c:v>
                </c:pt>
                <c:pt idx="6">
                  <c:v>88.558109338570702</c:v>
                </c:pt>
                <c:pt idx="7">
                  <c:v>98.710643545153502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993-48D2-99B4-D0CC2D21346B}"/>
            </c:ext>
          </c:extLst>
        </c:ser>
        <c:ser>
          <c:idx val="2"/>
          <c:order val="1"/>
          <c:tx>
            <c:v>LS - EL</c:v>
          </c:tx>
          <c:spPr>
            <a:ln w="9525">
              <a:solidFill>
                <a:schemeClr val="tx1"/>
              </a:solidFill>
            </a:ln>
          </c:spPr>
          <c:marker>
            <c:symbol val="square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Ovino!$D$5:$D$12</c:f>
                <c:numCache>
                  <c:formatCode>General</c:formatCode>
                  <c:ptCount val="8"/>
                  <c:pt idx="0">
                    <c:v>0.2</c:v>
                  </c:pt>
                  <c:pt idx="1">
                    <c:v>1</c:v>
                  </c:pt>
                  <c:pt idx="2">
                    <c:v>0.9</c:v>
                  </c:pt>
                  <c:pt idx="4">
                    <c:v>2</c:v>
                  </c:pt>
                  <c:pt idx="5">
                    <c:v>0.1</c:v>
                  </c:pt>
                  <c:pt idx="6">
                    <c:v>4</c:v>
                  </c:pt>
                  <c:pt idx="7">
                    <c:v>0.9</c:v>
                  </c:pt>
                </c:numCache>
              </c:numRef>
            </c:plus>
            <c:minus>
              <c:numRef>
                <c:f>Ovino!$D$5:$D$12</c:f>
                <c:numCache>
                  <c:formatCode>General</c:formatCode>
                  <c:ptCount val="8"/>
                  <c:pt idx="0">
                    <c:v>0.2</c:v>
                  </c:pt>
                  <c:pt idx="1">
                    <c:v>1</c:v>
                  </c:pt>
                  <c:pt idx="2">
                    <c:v>0.9</c:v>
                  </c:pt>
                  <c:pt idx="4">
                    <c:v>2</c:v>
                  </c:pt>
                  <c:pt idx="5">
                    <c:v>0.1</c:v>
                  </c:pt>
                  <c:pt idx="6">
                    <c:v>4</c:v>
                  </c:pt>
                  <c:pt idx="7">
                    <c:v>0.9</c:v>
                  </c:pt>
                </c:numCache>
              </c:numRef>
            </c:minus>
          </c:errBars>
          <c:cat>
            <c:numRef>
              <c:f>Ovino!$P$5:$P$15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10">
                  <c:v>40</c:v>
                </c:pt>
              </c:numCache>
            </c:numRef>
          </c:cat>
          <c:val>
            <c:numRef>
              <c:f>Ovino!$C$5:$C$12</c:f>
              <c:numCache>
                <c:formatCode>0</c:formatCode>
                <c:ptCount val="8"/>
                <c:pt idx="0">
                  <c:v>4.7788158050541227</c:v>
                </c:pt>
                <c:pt idx="1">
                  <c:v>11.856444638620877</c:v>
                </c:pt>
                <c:pt idx="2">
                  <c:v>16.928271317101498</c:v>
                </c:pt>
                <c:pt idx="4">
                  <c:v>68.746759000281699</c:v>
                </c:pt>
                <c:pt idx="5">
                  <c:v>75.377793384481606</c:v>
                </c:pt>
                <c:pt idx="6">
                  <c:v>87.049936915344105</c:v>
                </c:pt>
                <c:pt idx="7">
                  <c:v>96.7535166122927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993-48D2-99B4-D0CC2D21346B}"/>
            </c:ext>
          </c:extLst>
        </c:ser>
        <c:ser>
          <c:idx val="1"/>
          <c:order val="2"/>
          <c:tx>
            <c:v>LS - EI</c:v>
          </c:tx>
          <c:spPr>
            <a:ln w="9525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square"/>
            <c:size val="4"/>
            <c:spPr>
              <a:solidFill>
                <a:schemeClr val="tx1">
                  <a:lumMod val="50000"/>
                  <a:lumOff val="50000"/>
                </a:schemeClr>
              </a:solidFill>
              <a:ln w="9525"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Ovino!$R$5:$R$15</c:f>
                <c:numCache>
                  <c:formatCode>General</c:formatCode>
                  <c:ptCount val="11"/>
                  <c:pt idx="0">
                    <c:v>3</c:v>
                  </c:pt>
                  <c:pt idx="1">
                    <c:v>1.1000000000000001</c:v>
                  </c:pt>
                  <c:pt idx="2">
                    <c:v>1.8</c:v>
                  </c:pt>
                  <c:pt idx="4">
                    <c:v>2.04</c:v>
                  </c:pt>
                  <c:pt idx="5">
                    <c:v>1.27</c:v>
                  </c:pt>
                  <c:pt idx="6">
                    <c:v>0</c:v>
                  </c:pt>
                  <c:pt idx="7">
                    <c:v>4.8600000000000003</c:v>
                  </c:pt>
                  <c:pt idx="8">
                    <c:v>2.65</c:v>
                  </c:pt>
                  <c:pt idx="10">
                    <c:v>1.01</c:v>
                  </c:pt>
                </c:numCache>
              </c:numRef>
            </c:plus>
            <c:minus>
              <c:numRef>
                <c:f>Ovino!$R$5:$R$15</c:f>
                <c:numCache>
                  <c:formatCode>General</c:formatCode>
                  <c:ptCount val="11"/>
                  <c:pt idx="0">
                    <c:v>3</c:v>
                  </c:pt>
                  <c:pt idx="1">
                    <c:v>1.1000000000000001</c:v>
                  </c:pt>
                  <c:pt idx="2">
                    <c:v>1.8</c:v>
                  </c:pt>
                  <c:pt idx="4">
                    <c:v>2.04</c:v>
                  </c:pt>
                  <c:pt idx="5">
                    <c:v>1.27</c:v>
                  </c:pt>
                  <c:pt idx="6">
                    <c:v>0</c:v>
                  </c:pt>
                  <c:pt idx="7">
                    <c:v>4.8600000000000003</c:v>
                  </c:pt>
                  <c:pt idx="8">
                    <c:v>2.65</c:v>
                  </c:pt>
                  <c:pt idx="10">
                    <c:v>1.01</c:v>
                  </c:pt>
                </c:numCache>
              </c:numRef>
            </c:minus>
          </c:errBars>
          <c:cat>
            <c:numRef>
              <c:f>Ovino!$P$5:$P$15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10">
                  <c:v>40</c:v>
                </c:pt>
              </c:numCache>
            </c:numRef>
          </c:cat>
          <c:val>
            <c:numRef>
              <c:f>Ovino!$Q$5:$Q$16</c:f>
              <c:numCache>
                <c:formatCode>0.00</c:formatCode>
                <c:ptCount val="12"/>
                <c:pt idx="0">
                  <c:v>1.3489704339162711</c:v>
                </c:pt>
                <c:pt idx="1">
                  <c:v>1.5888554524333527</c:v>
                </c:pt>
                <c:pt idx="2">
                  <c:v>10.16448966759082</c:v>
                </c:pt>
                <c:pt idx="4">
                  <c:v>36.710757873332497</c:v>
                </c:pt>
                <c:pt idx="5">
                  <c:v>37.990457680199597</c:v>
                </c:pt>
                <c:pt idx="6">
                  <c:v>39.623717380741397</c:v>
                </c:pt>
                <c:pt idx="7">
                  <c:v>41.103858984357501</c:v>
                </c:pt>
                <c:pt idx="8">
                  <c:v>43.39</c:v>
                </c:pt>
                <c:pt idx="10">
                  <c:v>98.846918651417482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993-48D2-99B4-D0CC2D21346B}"/>
            </c:ext>
          </c:extLst>
        </c:ser>
        <c:ser>
          <c:idx val="3"/>
          <c:order val="3"/>
          <c:tx>
            <c:v>LOD - EI</c:v>
          </c:tx>
          <c:spPr>
            <a:ln w="9525">
              <a:solidFill>
                <a:schemeClr val="bg1">
                  <a:lumMod val="65000"/>
                </a:schemeClr>
              </a:solidFill>
            </a:ln>
          </c:spPr>
          <c:marker>
            <c:symbol val="triangle"/>
            <c:size val="4"/>
            <c:spPr>
              <a:solidFill>
                <a:schemeClr val="bg1">
                  <a:lumMod val="65000"/>
                </a:schemeClr>
              </a:solidFill>
              <a:ln w="9525">
                <a:solidFill>
                  <a:schemeClr val="bg1">
                    <a:lumMod val="65000"/>
                  </a:schemeClr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Ovino!$X$5:$X$15</c:f>
                <c:numCache>
                  <c:formatCode>General</c:formatCode>
                  <c:ptCount val="11"/>
                  <c:pt idx="0">
                    <c:v>2.99</c:v>
                  </c:pt>
                  <c:pt idx="1">
                    <c:v>0.9</c:v>
                  </c:pt>
                  <c:pt idx="2">
                    <c:v>1.32</c:v>
                  </c:pt>
                  <c:pt idx="4">
                    <c:v>2.4500000000000002</c:v>
                  </c:pt>
                  <c:pt idx="5">
                    <c:v>4.12</c:v>
                  </c:pt>
                  <c:pt idx="6">
                    <c:v>1.77</c:v>
                  </c:pt>
                  <c:pt idx="7">
                    <c:v>2.56</c:v>
                  </c:pt>
                  <c:pt idx="8">
                    <c:v>3.43</c:v>
                  </c:pt>
                  <c:pt idx="10">
                    <c:v>2.81</c:v>
                  </c:pt>
                </c:numCache>
              </c:numRef>
            </c:plus>
            <c:minus>
              <c:numRef>
                <c:f>Ovino!$X$5:$X$15</c:f>
                <c:numCache>
                  <c:formatCode>General</c:formatCode>
                  <c:ptCount val="11"/>
                  <c:pt idx="0">
                    <c:v>2.99</c:v>
                  </c:pt>
                  <c:pt idx="1">
                    <c:v>0.9</c:v>
                  </c:pt>
                  <c:pt idx="2">
                    <c:v>1.32</c:v>
                  </c:pt>
                  <c:pt idx="4">
                    <c:v>2.4500000000000002</c:v>
                  </c:pt>
                  <c:pt idx="5">
                    <c:v>4.12</c:v>
                  </c:pt>
                  <c:pt idx="6">
                    <c:v>1.77</c:v>
                  </c:pt>
                  <c:pt idx="7">
                    <c:v>2.56</c:v>
                  </c:pt>
                  <c:pt idx="8">
                    <c:v>3.43</c:v>
                  </c:pt>
                  <c:pt idx="10">
                    <c:v>2.81</c:v>
                  </c:pt>
                </c:numCache>
              </c:numRef>
            </c:minus>
          </c:errBars>
          <c:cat>
            <c:numRef>
              <c:f>Ovino!$P$5:$P$15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10">
                  <c:v>40</c:v>
                </c:pt>
              </c:numCache>
            </c:numRef>
          </c:cat>
          <c:val>
            <c:numRef>
              <c:f>Ovino!$W$5:$W$15</c:f>
              <c:numCache>
                <c:formatCode>0</c:formatCode>
                <c:ptCount val="11"/>
                <c:pt idx="0">
                  <c:v>1.8032207881294684</c:v>
                </c:pt>
                <c:pt idx="1">
                  <c:v>12.733300940349274</c:v>
                </c:pt>
                <c:pt idx="2">
                  <c:v>19.606772311348294</c:v>
                </c:pt>
                <c:pt idx="4">
                  <c:v>43.296693874051179</c:v>
                </c:pt>
                <c:pt idx="5">
                  <c:v>48.926237908774283</c:v>
                </c:pt>
                <c:pt idx="6">
                  <c:v>56.717495069597284</c:v>
                </c:pt>
                <c:pt idx="7">
                  <c:v>67.38217052047905</c:v>
                </c:pt>
                <c:pt idx="8">
                  <c:v>79.884263134470359</c:v>
                </c:pt>
                <c:pt idx="10">
                  <c:v>99.634966456928893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993-48D2-99B4-D0CC2D2134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921856"/>
        <c:axId val="30923776"/>
      </c:lineChart>
      <c:catAx>
        <c:axId val="309218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Tempo (h)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30923776"/>
        <c:crosses val="autoZero"/>
        <c:auto val="1"/>
        <c:lblAlgn val="ctr"/>
        <c:lblOffset val="100"/>
        <c:noMultiLvlLbl val="0"/>
      </c:catAx>
      <c:valAx>
        <c:axId val="30923776"/>
        <c:scaling>
          <c:orientation val="minMax"/>
          <c:max val="10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Hidrólise (%)</a:t>
                </a:r>
              </a:p>
            </c:rich>
          </c:tx>
          <c:layout>
            <c:manualLayout>
              <c:xMode val="edge"/>
              <c:yMode val="edge"/>
              <c:x val="2.1858084034641258E-2"/>
              <c:y val="0.46750496625558791"/>
            </c:manualLayout>
          </c:layout>
          <c:overlay val="0"/>
        </c:title>
        <c:numFmt formatCode="0" sourceLinked="1"/>
        <c:majorTickMark val="none"/>
        <c:minorTickMark val="none"/>
        <c:tickLblPos val="nextTo"/>
        <c:crossAx val="30921856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78239730910115934"/>
          <c:y val="0.34046811891661261"/>
          <c:w val="0.16928842743668654"/>
          <c:h val="0.3444141842378639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85833787131269"/>
          <c:y val="0.21269987384075292"/>
          <c:w val="0.75525060515449238"/>
          <c:h val="0.64892538514373588"/>
        </c:manualLayout>
      </c:layout>
      <c:lineChart>
        <c:grouping val="standard"/>
        <c:varyColors val="0"/>
        <c:ser>
          <c:idx val="1"/>
          <c:order val="0"/>
          <c:tx>
            <c:v>LS - EI</c:v>
          </c:tx>
          <c:spPr>
            <a:ln w="9525">
              <a:solidFill>
                <a:schemeClr val="bg1">
                  <a:lumMod val="65000"/>
                </a:schemeClr>
              </a:solidFill>
            </a:ln>
          </c:spPr>
          <c:marker>
            <c:symbol val="triangle"/>
            <c:size val="5"/>
            <c:spPr>
              <a:solidFill>
                <a:schemeClr val="bg1">
                  <a:lumMod val="65000"/>
                </a:schemeClr>
              </a:solidFill>
              <a:ln w="9525">
                <a:solidFill>
                  <a:schemeClr val="bg1">
                    <a:lumMod val="65000"/>
                  </a:schemeClr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Ovino!$U$5:$U$16</c:f>
                <c:numCache>
                  <c:formatCode>General</c:formatCode>
                  <c:ptCount val="12"/>
                  <c:pt idx="0">
                    <c:v>1.65</c:v>
                  </c:pt>
                  <c:pt idx="1">
                    <c:v>3.44</c:v>
                  </c:pt>
                  <c:pt idx="2">
                    <c:v>2.39</c:v>
                  </c:pt>
                  <c:pt idx="4">
                    <c:v>0.9</c:v>
                  </c:pt>
                  <c:pt idx="5">
                    <c:v>3.29</c:v>
                  </c:pt>
                  <c:pt idx="6">
                    <c:v>2.1</c:v>
                  </c:pt>
                  <c:pt idx="7">
                    <c:v>1.2</c:v>
                  </c:pt>
                  <c:pt idx="8">
                    <c:v>2.17</c:v>
                  </c:pt>
                  <c:pt idx="10">
                    <c:v>4.01</c:v>
                  </c:pt>
                  <c:pt idx="11">
                    <c:v>1.1100000000000001</c:v>
                  </c:pt>
                </c:numCache>
              </c:numRef>
            </c:plus>
            <c:minus>
              <c:numRef>
                <c:f>Ovino!$U$5:$U$16</c:f>
                <c:numCache>
                  <c:formatCode>General</c:formatCode>
                  <c:ptCount val="12"/>
                  <c:pt idx="0">
                    <c:v>1.65</c:v>
                  </c:pt>
                  <c:pt idx="1">
                    <c:v>3.44</c:v>
                  </c:pt>
                  <c:pt idx="2">
                    <c:v>2.39</c:v>
                  </c:pt>
                  <c:pt idx="4">
                    <c:v>0.9</c:v>
                  </c:pt>
                  <c:pt idx="5">
                    <c:v>3.29</c:v>
                  </c:pt>
                  <c:pt idx="6">
                    <c:v>2.1</c:v>
                  </c:pt>
                  <c:pt idx="7">
                    <c:v>1.2</c:v>
                  </c:pt>
                  <c:pt idx="8">
                    <c:v>2.17</c:v>
                  </c:pt>
                  <c:pt idx="10">
                    <c:v>4.01</c:v>
                  </c:pt>
                  <c:pt idx="11">
                    <c:v>1.1100000000000001</c:v>
                  </c:pt>
                </c:numCache>
              </c:numRef>
            </c:minus>
          </c:errBars>
          <c:cat>
            <c:numRef>
              <c:f>Ovino!$P$5:$P$18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10">
                  <c:v>40</c:v>
                </c:pt>
                <c:pt idx="11">
                  <c:v>41</c:v>
                </c:pt>
                <c:pt idx="12">
                  <c:v>42</c:v>
                </c:pt>
                <c:pt idx="13">
                  <c:v>43</c:v>
                </c:pt>
              </c:numCache>
            </c:numRef>
          </c:cat>
          <c:val>
            <c:numRef>
              <c:f>Ovino!$T$5:$T$17</c:f>
              <c:numCache>
                <c:formatCode>0</c:formatCode>
                <c:ptCount val="13"/>
                <c:pt idx="0">
                  <c:v>1.8032207881294684</c:v>
                </c:pt>
                <c:pt idx="1">
                  <c:v>3.7085203075428019</c:v>
                </c:pt>
                <c:pt idx="2">
                  <c:v>9.6540960111714966</c:v>
                </c:pt>
                <c:pt idx="4">
                  <c:v>29.198506384003899</c:v>
                </c:pt>
                <c:pt idx="5">
                  <c:v>31.662947053803702</c:v>
                </c:pt>
                <c:pt idx="6">
                  <c:v>33.496206754345501</c:v>
                </c:pt>
                <c:pt idx="7">
                  <c:v>35.9460963051582</c:v>
                </c:pt>
                <c:pt idx="8">
                  <c:v>38.046096305158201</c:v>
                </c:pt>
                <c:pt idx="10">
                  <c:v>97.2422409956351</c:v>
                </c:pt>
                <c:pt idx="11">
                  <c:v>98.875500696176957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6AD-4356-9C8E-677F6187E059}"/>
            </c:ext>
          </c:extLst>
        </c:ser>
        <c:ser>
          <c:idx val="3"/>
          <c:order val="1"/>
          <c:tx>
            <c:v>LOI - EI</c:v>
          </c:tx>
          <c:spPr>
            <a:ln w="9525">
              <a:solidFill>
                <a:schemeClr val="bg1">
                  <a:lumMod val="85000"/>
                </a:schemeClr>
              </a:solidFill>
            </a:ln>
          </c:spPr>
          <c:marker>
            <c:symbol val="triangle"/>
            <c:size val="5"/>
            <c:spPr>
              <a:solidFill>
                <a:schemeClr val="bg1">
                  <a:lumMod val="85000"/>
                </a:schemeClr>
              </a:solidFill>
              <a:ln w="9525">
                <a:solidFill>
                  <a:schemeClr val="bg1">
                    <a:lumMod val="85000"/>
                  </a:schemeClr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Ovino!$AA$5:$AA$18</c:f>
                <c:numCache>
                  <c:formatCode>General</c:formatCode>
                  <c:ptCount val="14"/>
                  <c:pt idx="0">
                    <c:v>3.19</c:v>
                  </c:pt>
                  <c:pt idx="1">
                    <c:v>2.09</c:v>
                  </c:pt>
                  <c:pt idx="2">
                    <c:v>0.8</c:v>
                  </c:pt>
                  <c:pt idx="3">
                    <c:v>1.4</c:v>
                  </c:pt>
                  <c:pt idx="4">
                    <c:v>1.41</c:v>
                  </c:pt>
                  <c:pt idx="5">
                    <c:v>1.94</c:v>
                  </c:pt>
                  <c:pt idx="6">
                    <c:v>2.54</c:v>
                  </c:pt>
                  <c:pt idx="7">
                    <c:v>3.02</c:v>
                  </c:pt>
                  <c:pt idx="8">
                    <c:v>0.9</c:v>
                  </c:pt>
                  <c:pt idx="10">
                    <c:v>3.23</c:v>
                  </c:pt>
                  <c:pt idx="11">
                    <c:v>2.0299999999999998</c:v>
                  </c:pt>
                  <c:pt idx="12">
                    <c:v>1.06</c:v>
                  </c:pt>
                  <c:pt idx="13">
                    <c:v>1.04</c:v>
                  </c:pt>
                </c:numCache>
              </c:numRef>
            </c:plus>
            <c:minus>
              <c:numRef>
                <c:f>Ovino!$AA$5:$AA$18</c:f>
                <c:numCache>
                  <c:formatCode>General</c:formatCode>
                  <c:ptCount val="14"/>
                  <c:pt idx="0">
                    <c:v>3.19</c:v>
                  </c:pt>
                  <c:pt idx="1">
                    <c:v>2.09</c:v>
                  </c:pt>
                  <c:pt idx="2">
                    <c:v>0.8</c:v>
                  </c:pt>
                  <c:pt idx="3">
                    <c:v>1.4</c:v>
                  </c:pt>
                  <c:pt idx="4">
                    <c:v>1.41</c:v>
                  </c:pt>
                  <c:pt idx="5">
                    <c:v>1.94</c:v>
                  </c:pt>
                  <c:pt idx="6">
                    <c:v>2.54</c:v>
                  </c:pt>
                  <c:pt idx="7">
                    <c:v>3.02</c:v>
                  </c:pt>
                  <c:pt idx="8">
                    <c:v>0.9</c:v>
                  </c:pt>
                  <c:pt idx="10">
                    <c:v>3.23</c:v>
                  </c:pt>
                  <c:pt idx="11">
                    <c:v>2.0299999999999998</c:v>
                  </c:pt>
                  <c:pt idx="12">
                    <c:v>1.06</c:v>
                  </c:pt>
                  <c:pt idx="13">
                    <c:v>1.04</c:v>
                  </c:pt>
                </c:numCache>
              </c:numRef>
            </c:minus>
          </c:errBars>
          <c:cat>
            <c:numRef>
              <c:f>Ovino!$P$5:$P$18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10">
                  <c:v>40</c:v>
                </c:pt>
                <c:pt idx="11">
                  <c:v>41</c:v>
                </c:pt>
                <c:pt idx="12">
                  <c:v>42</c:v>
                </c:pt>
                <c:pt idx="13">
                  <c:v>43</c:v>
                </c:pt>
              </c:numCache>
            </c:numRef>
          </c:cat>
          <c:val>
            <c:numRef>
              <c:f>Ovino!$Z$5:$Z$18</c:f>
              <c:numCache>
                <c:formatCode>0.00</c:formatCode>
                <c:ptCount val="14"/>
                <c:pt idx="0">
                  <c:v>3.7727031089925256</c:v>
                </c:pt>
                <c:pt idx="1">
                  <c:v>7.4437505060782199</c:v>
                </c:pt>
                <c:pt idx="2">
                  <c:v>12.509813516777154</c:v>
                </c:pt>
                <c:pt idx="4">
                  <c:v>30.781437578992207</c:v>
                </c:pt>
                <c:pt idx="5">
                  <c:v>34.602108101828222</c:v>
                </c:pt>
                <c:pt idx="6">
                  <c:v>37.53912204670354</c:v>
                </c:pt>
                <c:pt idx="7">
                  <c:v>42.647431587026091</c:v>
                </c:pt>
                <c:pt idx="8">
                  <c:v>44.141022436427775</c:v>
                </c:pt>
                <c:pt idx="10">
                  <c:v>85.50345541406881</c:v>
                </c:pt>
                <c:pt idx="11">
                  <c:v>91.283748816217027</c:v>
                </c:pt>
                <c:pt idx="12">
                  <c:v>96.786799367710273</c:v>
                </c:pt>
                <c:pt idx="13">
                  <c:v>99.189570740053583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6AD-4356-9C8E-677F6187E059}"/>
            </c:ext>
          </c:extLst>
        </c:ser>
        <c:ser>
          <c:idx val="0"/>
          <c:order val="2"/>
          <c:tx>
            <c:v>LOI - EL</c:v>
          </c:tx>
          <c:spPr>
            <a:ln w="9525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x"/>
            <c:size val="5"/>
            <c:spPr>
              <a:solidFill>
                <a:schemeClr val="tx1">
                  <a:lumMod val="50000"/>
                  <a:lumOff val="50000"/>
                </a:schemeClr>
              </a:solidFill>
              <a:ln w="9525"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Ovino!$M$5:$M$12</c:f>
                <c:numCache>
                  <c:formatCode>General</c:formatCode>
                  <c:ptCount val="8"/>
                  <c:pt idx="0">
                    <c:v>3</c:v>
                  </c:pt>
                  <c:pt idx="1">
                    <c:v>1</c:v>
                  </c:pt>
                  <c:pt idx="2">
                    <c:v>1.3</c:v>
                  </c:pt>
                  <c:pt idx="4">
                    <c:v>2.7</c:v>
                  </c:pt>
                  <c:pt idx="5">
                    <c:v>3.2</c:v>
                  </c:pt>
                  <c:pt idx="6">
                    <c:v>1</c:v>
                  </c:pt>
                  <c:pt idx="7">
                    <c:v>1</c:v>
                  </c:pt>
                </c:numCache>
              </c:numRef>
            </c:plus>
            <c:minus>
              <c:numRef>
                <c:f>Ovino!$M$5:$M$12</c:f>
                <c:numCache>
                  <c:formatCode>General</c:formatCode>
                  <c:ptCount val="8"/>
                  <c:pt idx="0">
                    <c:v>3</c:v>
                  </c:pt>
                  <c:pt idx="1">
                    <c:v>1</c:v>
                  </c:pt>
                  <c:pt idx="2">
                    <c:v>1.3</c:v>
                  </c:pt>
                  <c:pt idx="4">
                    <c:v>2.7</c:v>
                  </c:pt>
                  <c:pt idx="5">
                    <c:v>3.2</c:v>
                  </c:pt>
                  <c:pt idx="6">
                    <c:v>1</c:v>
                  </c:pt>
                  <c:pt idx="7">
                    <c:v>1</c:v>
                  </c:pt>
                </c:numCache>
              </c:numRef>
            </c:minus>
          </c:errBars>
          <c:val>
            <c:numRef>
              <c:f>Ovino!$L$5:$L$12</c:f>
              <c:numCache>
                <c:formatCode>0</c:formatCode>
                <c:ptCount val="8"/>
                <c:pt idx="0">
                  <c:v>4.0499459596475234</c:v>
                </c:pt>
                <c:pt idx="1">
                  <c:v>11.4034261935525</c:v>
                </c:pt>
                <c:pt idx="2">
                  <c:v>16.251711864585801</c:v>
                </c:pt>
                <c:pt idx="4">
                  <c:v>75.209405485711898</c:v>
                </c:pt>
                <c:pt idx="5">
                  <c:v>81.010765823965798</c:v>
                </c:pt>
                <c:pt idx="6">
                  <c:v>90.611567803919797</c:v>
                </c:pt>
                <c:pt idx="7">
                  <c:v>98.3855664731541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6AD-4356-9C8E-677F6187E059}"/>
            </c:ext>
          </c:extLst>
        </c:ser>
        <c:ser>
          <c:idx val="2"/>
          <c:order val="3"/>
          <c:tx>
            <c:v>LS - EL</c:v>
          </c:tx>
          <c:spPr>
            <a:ln w="9525">
              <a:solidFill>
                <a:schemeClr val="tx1"/>
              </a:solidFill>
            </a:ln>
          </c:spPr>
          <c:marker>
            <c:symbol val="x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Ovino!$G$5:$G$12</c:f>
                <c:numCache>
                  <c:formatCode>General</c:formatCode>
                  <c:ptCount val="8"/>
                  <c:pt idx="0">
                    <c:v>0</c:v>
                  </c:pt>
                  <c:pt idx="1">
                    <c:v>0.9</c:v>
                  </c:pt>
                  <c:pt idx="2">
                    <c:v>1.3</c:v>
                  </c:pt>
                  <c:pt idx="4">
                    <c:v>1</c:v>
                  </c:pt>
                  <c:pt idx="5">
                    <c:v>0.5</c:v>
                  </c:pt>
                  <c:pt idx="6">
                    <c:v>1.8</c:v>
                  </c:pt>
                  <c:pt idx="7">
                    <c:v>0.4</c:v>
                  </c:pt>
                </c:numCache>
              </c:numRef>
            </c:plus>
            <c:minus>
              <c:numRef>
                <c:f>Ovino!$G$5:$G$12</c:f>
                <c:numCache>
                  <c:formatCode>General</c:formatCode>
                  <c:ptCount val="8"/>
                  <c:pt idx="0">
                    <c:v>0</c:v>
                  </c:pt>
                  <c:pt idx="1">
                    <c:v>0.9</c:v>
                  </c:pt>
                  <c:pt idx="2">
                    <c:v>1.3</c:v>
                  </c:pt>
                  <c:pt idx="4">
                    <c:v>1</c:v>
                  </c:pt>
                  <c:pt idx="5">
                    <c:v>0.5</c:v>
                  </c:pt>
                  <c:pt idx="6">
                    <c:v>1.8</c:v>
                  </c:pt>
                  <c:pt idx="7">
                    <c:v>0.4</c:v>
                  </c:pt>
                </c:numCache>
              </c:numRef>
            </c:minus>
          </c:errBars>
          <c:val>
            <c:numRef>
              <c:f>Ovino!$F$5:$F$12</c:f>
              <c:numCache>
                <c:formatCode>0</c:formatCode>
                <c:ptCount val="8"/>
                <c:pt idx="0">
                  <c:v>3.9355282752502228</c:v>
                </c:pt>
                <c:pt idx="1">
                  <c:v>9.2106235939826888</c:v>
                </c:pt>
                <c:pt idx="2">
                  <c:v>12.266455903424433</c:v>
                </c:pt>
                <c:pt idx="4">
                  <c:v>66.459093037419905</c:v>
                </c:pt>
                <c:pt idx="5">
                  <c:v>70.220298049266503</c:v>
                </c:pt>
                <c:pt idx="6">
                  <c:v>84.210887634792797</c:v>
                </c:pt>
                <c:pt idx="7">
                  <c:v>98.512306062024933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6AD-4356-9C8E-677F6187E0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988096"/>
        <c:axId val="41990016"/>
      </c:lineChart>
      <c:catAx>
        <c:axId val="419880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Tempo (h)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41990016"/>
        <c:crosses val="autoZero"/>
        <c:auto val="1"/>
        <c:lblAlgn val="ctr"/>
        <c:lblOffset val="100"/>
        <c:noMultiLvlLbl val="0"/>
      </c:catAx>
      <c:valAx>
        <c:axId val="41990016"/>
        <c:scaling>
          <c:orientation val="minMax"/>
          <c:max val="1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Hidrólise (h)</a:t>
                </a:r>
              </a:p>
            </c:rich>
          </c:tx>
          <c:overlay val="0"/>
        </c:title>
        <c:numFmt formatCode="0" sourceLinked="1"/>
        <c:majorTickMark val="none"/>
        <c:minorTickMark val="none"/>
        <c:tickLblPos val="nextTo"/>
        <c:crossAx val="41988096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79684829133529778"/>
          <c:y val="0.31278684630552261"/>
          <c:w val="0.17393145631514456"/>
          <c:h val="0.3291048637983752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0.23128</cdr:x>
      <cdr:y>0.78201</cdr:y>
    </cdr:from>
    <cdr:to>
      <cdr:x>0.31746</cdr:x>
      <cdr:y>0.85178</cdr:y>
    </cdr:to>
    <cdr:sp macro="" textlink="">
      <cdr:nvSpPr>
        <cdr:cNvPr id="4" name="CaixaDeTexto 3"/>
        <cdr:cNvSpPr txBox="1"/>
      </cdr:nvSpPr>
      <cdr:spPr>
        <a:xfrm xmlns:a="http://schemas.openxmlformats.org/drawingml/2006/main">
          <a:off x="957532" y="1949570"/>
          <a:ext cx="356816" cy="17392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/>
            <a:t>/ /</a:t>
          </a:r>
        </a:p>
      </cdr:txBody>
    </cdr:sp>
  </cdr:relSizeAnchor>
  <cdr:relSizeAnchor xmlns:cdr="http://schemas.openxmlformats.org/drawingml/2006/chartDrawing">
    <cdr:from>
      <cdr:x>0.53548</cdr:x>
      <cdr:y>0.77855</cdr:y>
    </cdr:from>
    <cdr:to>
      <cdr:x>0.62161</cdr:x>
      <cdr:y>0.83919</cdr:y>
    </cdr:to>
    <cdr:sp macro="" textlink="">
      <cdr:nvSpPr>
        <cdr:cNvPr id="5" name="CaixaDeTexto 1"/>
        <cdr:cNvSpPr txBox="1"/>
      </cdr:nvSpPr>
      <cdr:spPr>
        <a:xfrm xmlns:a="http://schemas.openxmlformats.org/drawingml/2006/main">
          <a:off x="2216989" y="1940944"/>
          <a:ext cx="356595" cy="15115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t-BR" sz="1100"/>
            <a:t>/ /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0.2133</cdr:x>
      <cdr:y>0.79708</cdr:y>
    </cdr:from>
    <cdr:to>
      <cdr:x>0.29285</cdr:x>
      <cdr:y>0.87585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914400" y="1794294"/>
          <a:ext cx="341014" cy="17731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t-BR" sz="1100"/>
            <a:t>/ / </a:t>
          </a:r>
        </a:p>
      </cdr:txBody>
    </cdr:sp>
  </cdr:relSizeAnchor>
  <cdr:relSizeAnchor xmlns:cdr="http://schemas.openxmlformats.org/drawingml/2006/chartDrawing">
    <cdr:from>
      <cdr:x>0.4749</cdr:x>
      <cdr:y>0.78942</cdr:y>
    </cdr:from>
    <cdr:to>
      <cdr:x>0.5624</cdr:x>
      <cdr:y>0.86133</cdr:y>
    </cdr:to>
    <cdr:sp macro="" textlink="">
      <cdr:nvSpPr>
        <cdr:cNvPr id="3" name="CaixaDeTexto 1"/>
        <cdr:cNvSpPr txBox="1"/>
      </cdr:nvSpPr>
      <cdr:spPr>
        <a:xfrm xmlns:a="http://schemas.openxmlformats.org/drawingml/2006/main">
          <a:off x="2035835" y="1777042"/>
          <a:ext cx="375110" cy="16187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t-BR" sz="1100"/>
            <a:t>/ /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0.31062</cdr:x>
      <cdr:y>0.83394</cdr:y>
    </cdr:from>
    <cdr:to>
      <cdr:x>0.37419</cdr:x>
      <cdr:y>0.89208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2072327" y="3575064"/>
          <a:ext cx="424112" cy="24922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t-BR" sz="1100"/>
            <a:t>/ /</a:t>
          </a:r>
        </a:p>
      </cdr:txBody>
    </cdr:sp>
  </cdr:relSizeAnchor>
  <cdr:relSizeAnchor xmlns:cdr="http://schemas.openxmlformats.org/drawingml/2006/chartDrawing">
    <cdr:from>
      <cdr:x>0.6639</cdr:x>
      <cdr:y>0.82719</cdr:y>
    </cdr:from>
    <cdr:to>
      <cdr:x>0.72747</cdr:x>
      <cdr:y>0.88891</cdr:y>
    </cdr:to>
    <cdr:sp macro="" textlink="">
      <cdr:nvSpPr>
        <cdr:cNvPr id="3" name="CaixaDeTexto 1"/>
        <cdr:cNvSpPr txBox="1"/>
      </cdr:nvSpPr>
      <cdr:spPr>
        <a:xfrm xmlns:a="http://schemas.openxmlformats.org/drawingml/2006/main">
          <a:off x="4429243" y="3546125"/>
          <a:ext cx="424113" cy="264557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t-BR" sz="1100"/>
            <a:t>/ /</a:t>
          </a:r>
        </a:p>
      </cdr:txBody>
    </cdr:sp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C1487D3727467C9D247CEC3DFA4E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B5E8B3-915E-4A1A-8D93-4654BD15555D}"/>
      </w:docPartPr>
      <w:docPartBody>
        <w:p w:rsidR="004F426D" w:rsidRDefault="004F426D"/>
      </w:docPartBody>
    </w:docPart>
    <w:docPart>
      <w:docPartPr>
        <w:name w:val="ED0879B080FC48DBA9C7ABC5F3505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0F5BB1-A2B4-481F-BFE6-621DE986C563}"/>
      </w:docPartPr>
      <w:docPartBody>
        <w:p w:rsidR="002F4427" w:rsidRDefault="002F442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olvetica Rg">
    <w:altName w:val="Calibri"/>
    <w:charset w:val="00"/>
    <w:family w:val="swiss"/>
    <w:pitch w:val="variable"/>
    <w:sig w:usb0="A000006F" w:usb1="5000201B" w:usb2="00000000" w:usb3="00000000" w:csb0="0000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CC"/>
    <w:rsid w:val="00244465"/>
    <w:rsid w:val="002F4427"/>
    <w:rsid w:val="004F426D"/>
    <w:rsid w:val="00702299"/>
    <w:rsid w:val="00865E6E"/>
    <w:rsid w:val="00E809CC"/>
    <w:rsid w:val="00EA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06E44-5C37-46AC-B7FD-C40F3D9F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3603</Words>
  <Characters>19457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a</dc:creator>
  <cp:lastModifiedBy>João Pedro Ferreira</cp:lastModifiedBy>
  <cp:revision>9</cp:revision>
  <cp:lastPrinted>2021-05-10T05:24:00Z</cp:lastPrinted>
  <dcterms:created xsi:type="dcterms:W3CDTF">2021-01-11T14:00:00Z</dcterms:created>
  <dcterms:modified xsi:type="dcterms:W3CDTF">2021-05-10T05:28:00Z</dcterms:modified>
</cp:coreProperties>
</file>