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C74E9" w14:textId="77777777" w:rsidR="00BC4E5B" w:rsidRPr="0097605B" w:rsidRDefault="00BC4E5B" w:rsidP="001E6E2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Toc41906481"/>
      <w:r w:rsidRPr="0097605B">
        <w:rPr>
          <w:rFonts w:ascii="Times New Roman" w:hAnsi="Times New Roman" w:cs="Times New Roman"/>
          <w:sz w:val="28"/>
          <w:szCs w:val="28"/>
        </w:rPr>
        <w:t>A educação alimentar de nutricional como estratégia no tratamento e controle do diabetes mellitus tipo 2: Uma revisão sistemática.</w:t>
      </w:r>
    </w:p>
    <w:p w14:paraId="13BED352" w14:textId="77777777" w:rsidR="00E20345" w:rsidRPr="005C5F11" w:rsidRDefault="00E20345" w:rsidP="001E6E2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14:paraId="1ABDB5CD" w14:textId="77777777" w:rsidR="00E20345" w:rsidRPr="005C5F11" w:rsidRDefault="00E20345" w:rsidP="001E6E24">
      <w:pPr>
        <w:spacing w:line="360" w:lineRule="auto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RESUMO</w:t>
      </w:r>
    </w:p>
    <w:p w14:paraId="061984AF" w14:textId="7700D465" w:rsidR="00E20345" w:rsidRPr="005C5F11" w:rsidRDefault="00E20345" w:rsidP="001E6E24">
      <w:pPr>
        <w:spacing w:line="360" w:lineRule="auto"/>
        <w:rPr>
          <w:rFonts w:ascii="Times New Roman" w:hAnsi="Times New Roman" w:cs="Times New Roman"/>
          <w:szCs w:val="24"/>
        </w:rPr>
      </w:pPr>
    </w:p>
    <w:p w14:paraId="4689251C" w14:textId="77BF58B7" w:rsidR="003525E0" w:rsidRPr="005C5F11" w:rsidRDefault="003525E0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A Educação Alimentar e Nutricional é considerada como uma </w:t>
      </w:r>
      <w:r w:rsidR="0060549C" w:rsidRPr="005C5F11">
        <w:rPr>
          <w:rFonts w:ascii="Times New Roman" w:hAnsi="Times New Roman" w:cs="Times New Roman"/>
          <w:szCs w:val="24"/>
        </w:rPr>
        <w:t>ferramenta</w:t>
      </w:r>
      <w:r w:rsidRPr="005C5F11">
        <w:rPr>
          <w:rFonts w:ascii="Times New Roman" w:hAnsi="Times New Roman" w:cs="Times New Roman"/>
          <w:szCs w:val="24"/>
        </w:rPr>
        <w:t xml:space="preserve"> imprescindível para </w:t>
      </w:r>
      <w:r w:rsidR="00237EAE" w:rsidRPr="005C5F11">
        <w:rPr>
          <w:rFonts w:ascii="Times New Roman" w:hAnsi="Times New Roman" w:cs="Times New Roman"/>
          <w:szCs w:val="24"/>
        </w:rPr>
        <w:t xml:space="preserve">o controle glicêmico em diabéticos tipo 2. </w:t>
      </w:r>
      <w:r w:rsidRPr="005C5F11">
        <w:rPr>
          <w:rFonts w:ascii="Times New Roman" w:hAnsi="Times New Roman" w:cs="Times New Roman"/>
          <w:szCs w:val="24"/>
        </w:rPr>
        <w:t>O estudo</w:t>
      </w:r>
      <w:r w:rsidR="003A0C19" w:rsidRPr="005C5F11">
        <w:rPr>
          <w:rFonts w:ascii="Times New Roman" w:hAnsi="Times New Roman" w:cs="Times New Roman"/>
          <w:szCs w:val="24"/>
        </w:rPr>
        <w:t xml:space="preserve"> </w:t>
      </w:r>
      <w:r w:rsidRPr="005C5F11">
        <w:rPr>
          <w:rFonts w:ascii="Times New Roman" w:hAnsi="Times New Roman" w:cs="Times New Roman"/>
          <w:szCs w:val="24"/>
        </w:rPr>
        <w:t xml:space="preserve">objetivou </w:t>
      </w:r>
      <w:r w:rsidR="00237EAE" w:rsidRPr="005C5F11">
        <w:rPr>
          <w:rFonts w:ascii="Times New Roman" w:hAnsi="Times New Roman" w:cs="Times New Roman"/>
          <w:szCs w:val="24"/>
        </w:rPr>
        <w:t>avaliar se as intervenções de educação nutricional melhoram o controle glicêmico em portadores de Diabetes Mellitus tipo 2</w:t>
      </w:r>
      <w:r w:rsidR="00237EAE" w:rsidRPr="005C5F11">
        <w:rPr>
          <w:rFonts w:ascii="Times New Roman" w:hAnsi="Times New Roman" w:cs="Times New Roman"/>
          <w:bCs/>
          <w:szCs w:val="24"/>
        </w:rPr>
        <w:t>.</w:t>
      </w:r>
      <w:r w:rsidR="000F5BA2" w:rsidRPr="005C5F11">
        <w:rPr>
          <w:rFonts w:ascii="Times New Roman" w:hAnsi="Times New Roman" w:cs="Times New Roman"/>
          <w:bCs/>
          <w:szCs w:val="24"/>
        </w:rPr>
        <w:t xml:space="preserve"> </w:t>
      </w:r>
      <w:r w:rsidR="000F5BA2" w:rsidRPr="005C5F11">
        <w:rPr>
          <w:rFonts w:ascii="Times New Roman" w:hAnsi="Times New Roman" w:cs="Times New Roman"/>
          <w:szCs w:val="24"/>
        </w:rPr>
        <w:t xml:space="preserve">Realizou-se a busca para seleção dos estudos nos bancos de dados: </w:t>
      </w:r>
      <w:r w:rsidR="000F5BA2" w:rsidRPr="005C5F11">
        <w:rPr>
          <w:rFonts w:ascii="Times New Roman" w:hAnsi="Times New Roman" w:cs="Times New Roman"/>
          <w:szCs w:val="24"/>
          <w:shd w:val="clear" w:color="auto" w:fill="FFFFFF"/>
        </w:rPr>
        <w:t>Literatura Latino-Americana e do Caribe em Ciências da Saúde (LILACS)</w:t>
      </w:r>
      <w:r w:rsidR="000F5BA2" w:rsidRPr="005C5F11">
        <w:rPr>
          <w:rFonts w:ascii="Times New Roman" w:hAnsi="Times New Roman" w:cs="Times New Roman"/>
          <w:szCs w:val="24"/>
        </w:rPr>
        <w:t>,</w:t>
      </w:r>
      <w:r w:rsidR="000F5BA2" w:rsidRPr="005C5F11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="008A3D6A" w:rsidRPr="005C5F11">
        <w:rPr>
          <w:rFonts w:ascii="Times New Roman" w:hAnsi="Times New Roman" w:cs="Times New Roman"/>
          <w:szCs w:val="24"/>
          <w:shd w:val="clear" w:color="auto" w:fill="FFFFFF"/>
        </w:rPr>
        <w:t>P</w:t>
      </w:r>
      <w:r w:rsidR="000F5BA2" w:rsidRPr="005C5F11">
        <w:rPr>
          <w:rFonts w:ascii="Times New Roman" w:hAnsi="Times New Roman" w:cs="Times New Roman"/>
          <w:szCs w:val="24"/>
          <w:shd w:val="clear" w:color="auto" w:fill="FFFFFF"/>
        </w:rPr>
        <w:t>ortal da Biblioteca Virtual em Saúde (BVS</w:t>
      </w:r>
      <w:r w:rsidR="000F5BA2" w:rsidRPr="005C5F11">
        <w:rPr>
          <w:rFonts w:ascii="Times New Roman" w:hAnsi="Times New Roman" w:cs="Times New Roman"/>
          <w:i/>
          <w:szCs w:val="24"/>
        </w:rPr>
        <w:t xml:space="preserve">), US </w:t>
      </w:r>
      <w:proofErr w:type="spellStart"/>
      <w:r w:rsidR="000F5BA2" w:rsidRPr="005C5F11">
        <w:rPr>
          <w:rFonts w:ascii="Times New Roman" w:hAnsi="Times New Roman" w:cs="Times New Roman"/>
          <w:i/>
          <w:szCs w:val="24"/>
        </w:rPr>
        <w:t>National</w:t>
      </w:r>
      <w:proofErr w:type="spellEnd"/>
      <w:r w:rsidR="000F5BA2" w:rsidRPr="005C5F11">
        <w:rPr>
          <w:rFonts w:ascii="Times New Roman" w:hAnsi="Times New Roman" w:cs="Times New Roman"/>
          <w:i/>
          <w:szCs w:val="24"/>
        </w:rPr>
        <w:t xml:space="preserve"> Library </w:t>
      </w:r>
      <w:proofErr w:type="spellStart"/>
      <w:r w:rsidR="000F5BA2" w:rsidRPr="005C5F11">
        <w:rPr>
          <w:rFonts w:ascii="Times New Roman" w:hAnsi="Times New Roman" w:cs="Times New Roman"/>
          <w:i/>
          <w:szCs w:val="24"/>
        </w:rPr>
        <w:t>of</w:t>
      </w:r>
      <w:proofErr w:type="spellEnd"/>
      <w:r w:rsidR="000F5BA2" w:rsidRPr="005C5F11">
        <w:rPr>
          <w:rFonts w:ascii="Times New Roman" w:hAnsi="Times New Roman" w:cs="Times New Roman"/>
          <w:i/>
          <w:szCs w:val="24"/>
        </w:rPr>
        <w:t xml:space="preserve"> Medicine </w:t>
      </w:r>
      <w:proofErr w:type="spellStart"/>
      <w:r w:rsidR="000F5BA2" w:rsidRPr="005C5F11">
        <w:rPr>
          <w:rFonts w:ascii="Times New Roman" w:hAnsi="Times New Roman" w:cs="Times New Roman"/>
          <w:i/>
          <w:szCs w:val="24"/>
        </w:rPr>
        <w:t>National</w:t>
      </w:r>
      <w:proofErr w:type="spellEnd"/>
      <w:r w:rsidR="000F5BA2" w:rsidRPr="005C5F1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0F5BA2" w:rsidRPr="005C5F11">
        <w:rPr>
          <w:rFonts w:ascii="Times New Roman" w:hAnsi="Times New Roman" w:cs="Times New Roman"/>
          <w:i/>
          <w:szCs w:val="24"/>
        </w:rPr>
        <w:t>Institutes</w:t>
      </w:r>
      <w:proofErr w:type="spellEnd"/>
      <w:r w:rsidR="000F5BA2" w:rsidRPr="005C5F1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0F5BA2" w:rsidRPr="005C5F11">
        <w:rPr>
          <w:rFonts w:ascii="Times New Roman" w:hAnsi="Times New Roman" w:cs="Times New Roman"/>
          <w:i/>
          <w:szCs w:val="24"/>
        </w:rPr>
        <w:t>of</w:t>
      </w:r>
      <w:proofErr w:type="spellEnd"/>
      <w:r w:rsidR="000F5BA2" w:rsidRPr="005C5F11">
        <w:rPr>
          <w:rFonts w:ascii="Times New Roman" w:hAnsi="Times New Roman" w:cs="Times New Roman"/>
          <w:i/>
          <w:szCs w:val="24"/>
        </w:rPr>
        <w:t xml:space="preserve"> Health-</w:t>
      </w:r>
      <w:r w:rsidR="000F5BA2" w:rsidRPr="005C5F11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F5BA2" w:rsidRPr="005C5F11">
        <w:rPr>
          <w:rFonts w:ascii="Times New Roman" w:hAnsi="Times New Roman" w:cs="Times New Roman"/>
          <w:szCs w:val="24"/>
        </w:rPr>
        <w:t>Pubmed</w:t>
      </w:r>
      <w:proofErr w:type="spellEnd"/>
      <w:r w:rsidR="000F5BA2" w:rsidRPr="005C5F11">
        <w:rPr>
          <w:rFonts w:ascii="Times New Roman" w:hAnsi="Times New Roman" w:cs="Times New Roman"/>
          <w:szCs w:val="24"/>
        </w:rPr>
        <w:t>), e Cochrane Library. Foram identificados</w:t>
      </w:r>
      <w:r w:rsidR="00084988" w:rsidRPr="005C5F11">
        <w:rPr>
          <w:rFonts w:ascii="Times New Roman" w:hAnsi="Times New Roman" w:cs="Times New Roman"/>
          <w:szCs w:val="24"/>
        </w:rPr>
        <w:t xml:space="preserve"> 5.437 estudos</w:t>
      </w:r>
      <w:r w:rsidR="008F1151" w:rsidRPr="005C5F11">
        <w:rPr>
          <w:rFonts w:ascii="Times New Roman" w:hAnsi="Times New Roman" w:cs="Times New Roman"/>
          <w:szCs w:val="24"/>
        </w:rPr>
        <w:t xml:space="preserve"> nas bases</w:t>
      </w:r>
      <w:r w:rsidR="00084988" w:rsidRPr="005C5F11">
        <w:rPr>
          <w:rFonts w:ascii="Times New Roman" w:hAnsi="Times New Roman" w:cs="Times New Roman"/>
          <w:szCs w:val="24"/>
        </w:rPr>
        <w:t>, após a seleção fo</w:t>
      </w:r>
      <w:r w:rsidR="003A0C19" w:rsidRPr="005C5F11">
        <w:rPr>
          <w:rFonts w:ascii="Times New Roman" w:hAnsi="Times New Roman" w:cs="Times New Roman"/>
          <w:szCs w:val="24"/>
        </w:rPr>
        <w:t>ram elegidos 6 estudos para a revisão sistemática</w:t>
      </w:r>
      <w:r w:rsidR="00084988" w:rsidRPr="005C5F11">
        <w:rPr>
          <w:rFonts w:ascii="Times New Roman" w:hAnsi="Times New Roman" w:cs="Times New Roman"/>
          <w:szCs w:val="24"/>
        </w:rPr>
        <w:t>.</w:t>
      </w:r>
      <w:r w:rsidR="003A0C19" w:rsidRPr="005C5F11">
        <w:rPr>
          <w:rFonts w:ascii="Times New Roman" w:hAnsi="Times New Roman" w:cs="Times New Roman"/>
          <w:szCs w:val="24"/>
        </w:rPr>
        <w:t xml:space="preserve"> </w:t>
      </w:r>
      <w:r w:rsidR="0060549C" w:rsidRPr="005C5F11">
        <w:rPr>
          <w:rFonts w:ascii="Times New Roman" w:hAnsi="Times New Roman" w:cs="Times New Roman"/>
          <w:bCs/>
          <w:szCs w:val="24"/>
        </w:rPr>
        <w:t>As intervenções nutricionais melhoram significativamente o controle glicêmico em pacientes de meia idade com diabetes tipo 2.</w:t>
      </w:r>
      <w:r w:rsidR="0060750C" w:rsidRPr="005C5F11">
        <w:rPr>
          <w:rFonts w:ascii="Times New Roman" w:hAnsi="Times New Roman" w:cs="Times New Roman"/>
          <w:bCs/>
          <w:szCs w:val="24"/>
        </w:rPr>
        <w:t xml:space="preserve"> Cinco estudos mostram resultados p</w:t>
      </w:r>
      <w:r w:rsidR="008F1151" w:rsidRPr="005C5F11">
        <w:rPr>
          <w:rFonts w:ascii="Times New Roman" w:hAnsi="Times New Roman" w:cs="Times New Roman"/>
          <w:bCs/>
          <w:szCs w:val="24"/>
        </w:rPr>
        <w:t>osi</w:t>
      </w:r>
      <w:r w:rsidR="0060750C" w:rsidRPr="005C5F11">
        <w:rPr>
          <w:rFonts w:ascii="Times New Roman" w:hAnsi="Times New Roman" w:cs="Times New Roman"/>
          <w:bCs/>
          <w:szCs w:val="24"/>
        </w:rPr>
        <w:t>tivos na melhora do controle glicêmico</w:t>
      </w:r>
      <w:r w:rsidR="008F1151" w:rsidRPr="005C5F11">
        <w:rPr>
          <w:rFonts w:ascii="Times New Roman" w:hAnsi="Times New Roman" w:cs="Times New Roman"/>
          <w:bCs/>
          <w:szCs w:val="24"/>
        </w:rPr>
        <w:t xml:space="preserve"> e um estudo não apresentou melhora significa</w:t>
      </w:r>
      <w:r w:rsidR="000D3C85" w:rsidRPr="005C5F11">
        <w:rPr>
          <w:rFonts w:ascii="Times New Roman" w:hAnsi="Times New Roman" w:cs="Times New Roman"/>
          <w:bCs/>
          <w:szCs w:val="24"/>
        </w:rPr>
        <w:t>tiva</w:t>
      </w:r>
      <w:r w:rsidR="008F1151" w:rsidRPr="005C5F11">
        <w:rPr>
          <w:rFonts w:ascii="Times New Roman" w:hAnsi="Times New Roman" w:cs="Times New Roman"/>
          <w:bCs/>
          <w:szCs w:val="24"/>
        </w:rPr>
        <w:t xml:space="preserve"> nos níveis glicêmicos comparado ao grupo controle.</w:t>
      </w:r>
      <w:r w:rsidR="0060750C" w:rsidRPr="005C5F11">
        <w:rPr>
          <w:rFonts w:ascii="Times New Roman" w:hAnsi="Times New Roman" w:cs="Times New Roman"/>
          <w:bCs/>
          <w:szCs w:val="24"/>
        </w:rPr>
        <w:t xml:space="preserve"> A </w:t>
      </w:r>
      <w:r w:rsidR="008F1151" w:rsidRPr="005C5F11">
        <w:rPr>
          <w:rFonts w:ascii="Times New Roman" w:hAnsi="Times New Roman" w:cs="Times New Roman"/>
          <w:bCs/>
          <w:szCs w:val="24"/>
        </w:rPr>
        <w:t>partir desses</w:t>
      </w:r>
      <w:r w:rsidR="0060750C" w:rsidRPr="005C5F11">
        <w:rPr>
          <w:rFonts w:ascii="Times New Roman" w:hAnsi="Times New Roman" w:cs="Times New Roman"/>
          <w:bCs/>
          <w:szCs w:val="24"/>
        </w:rPr>
        <w:t xml:space="preserve"> </w:t>
      </w:r>
      <w:r w:rsidR="008F1151" w:rsidRPr="005C5F11">
        <w:rPr>
          <w:rFonts w:ascii="Times New Roman" w:hAnsi="Times New Roman" w:cs="Times New Roman"/>
          <w:bCs/>
          <w:szCs w:val="24"/>
        </w:rPr>
        <w:t xml:space="preserve">resultados, a maioria dos </w:t>
      </w:r>
      <w:r w:rsidR="0060549C" w:rsidRPr="005C5F11">
        <w:rPr>
          <w:rFonts w:ascii="Times New Roman" w:hAnsi="Times New Roman" w:cs="Times New Roman"/>
          <w:szCs w:val="24"/>
        </w:rPr>
        <w:t>estudos demonstrou que os programas de educação nutricional melhoram o nível de conhecimento nutricional e aumentam a adesão às práticas de alimentação saudável em grupos de diabéticos tipo 2</w:t>
      </w:r>
      <w:r w:rsidR="003E2AFC" w:rsidRPr="005C5F11">
        <w:rPr>
          <w:rFonts w:ascii="Times New Roman" w:hAnsi="Times New Roman" w:cs="Times New Roman"/>
          <w:szCs w:val="24"/>
        </w:rPr>
        <w:t xml:space="preserve"> e melhoram significativamente o controle glicêmico. </w:t>
      </w:r>
    </w:p>
    <w:p w14:paraId="3C934EF2" w14:textId="77777777" w:rsidR="0060549C" w:rsidRPr="005C5F11" w:rsidRDefault="0060549C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2FBE8AF" w14:textId="71C6837D" w:rsidR="006D1B09" w:rsidRPr="005C5F11" w:rsidRDefault="00E20345" w:rsidP="001E6E24">
      <w:pPr>
        <w:spacing w:line="360" w:lineRule="auto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Palavras-chave: </w:t>
      </w:r>
      <w:r w:rsidR="009213F0" w:rsidRPr="005C5F11">
        <w:rPr>
          <w:rFonts w:ascii="Times New Roman" w:hAnsi="Times New Roman" w:cs="Times New Roman"/>
          <w:bCs/>
          <w:szCs w:val="24"/>
        </w:rPr>
        <w:t>Nutrição</w:t>
      </w:r>
      <w:r w:rsidR="009213F0" w:rsidRPr="005C5F11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>Diabetes tipo 2. Educação alimentar e nutricional.</w:t>
      </w:r>
      <w:r w:rsidR="0060750C" w:rsidRPr="005C5F11">
        <w:rPr>
          <w:rFonts w:ascii="Times New Roman" w:hAnsi="Times New Roman" w:cs="Times New Roman"/>
          <w:szCs w:val="24"/>
        </w:rPr>
        <w:t xml:space="preserve"> </w:t>
      </w:r>
    </w:p>
    <w:p w14:paraId="024B4BAA" w14:textId="77777777" w:rsidR="003A0C19" w:rsidRPr="005C5F11" w:rsidRDefault="003A0C19" w:rsidP="001E6E24">
      <w:pPr>
        <w:spacing w:line="360" w:lineRule="auto"/>
        <w:rPr>
          <w:rFonts w:ascii="Times New Roman" w:hAnsi="Times New Roman" w:cs="Times New Roman"/>
          <w:szCs w:val="24"/>
        </w:rPr>
      </w:pPr>
      <w:bookmarkStart w:id="1" w:name="_Hlk43420278"/>
    </w:p>
    <w:p w14:paraId="15B96391" w14:textId="1AB2AB0B" w:rsidR="00E20345" w:rsidRPr="005C5F11" w:rsidRDefault="00E20345" w:rsidP="001E6E24">
      <w:pPr>
        <w:spacing w:line="360" w:lineRule="auto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>INTRODUÇÃO</w:t>
      </w:r>
      <w:bookmarkStart w:id="2" w:name="_Hlk43378699"/>
      <w:bookmarkEnd w:id="0"/>
    </w:p>
    <w:p w14:paraId="0A7A2AC4" w14:textId="77777777" w:rsidR="00A26BB7" w:rsidRPr="005C5F11" w:rsidRDefault="00A26BB7" w:rsidP="001E6E24">
      <w:pPr>
        <w:spacing w:line="360" w:lineRule="auto"/>
        <w:rPr>
          <w:rFonts w:ascii="Times New Roman" w:hAnsi="Times New Roman" w:cs="Times New Roman"/>
          <w:bCs/>
          <w:szCs w:val="24"/>
        </w:rPr>
      </w:pPr>
    </w:p>
    <w:p w14:paraId="042D77F6" w14:textId="62563CAB" w:rsidR="00E20345" w:rsidRPr="005C5F11" w:rsidRDefault="00E20345" w:rsidP="001E6E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A Educação Alimentar e Nutricional (EAN) é definida como sendo um objeto de ação multiprofissional, </w:t>
      </w:r>
      <w:proofErr w:type="spellStart"/>
      <w:r w:rsidRPr="005C5F11">
        <w:rPr>
          <w:rFonts w:ascii="Times New Roman" w:hAnsi="Times New Roman" w:cs="Times New Roman"/>
          <w:szCs w:val="24"/>
        </w:rPr>
        <w:t>intersetorial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e transdisciplinar em que o</w:t>
      </w:r>
      <w:r w:rsidR="00416CB7" w:rsidRPr="005C5F11">
        <w:rPr>
          <w:rFonts w:ascii="Times New Roman" w:hAnsi="Times New Roman" w:cs="Times New Roman"/>
          <w:szCs w:val="24"/>
        </w:rPr>
        <w:t xml:space="preserve"> aprendizado e as práticas contí</w:t>
      </w:r>
      <w:r w:rsidRPr="005C5F11">
        <w:rPr>
          <w:rFonts w:ascii="Times New Roman" w:hAnsi="Times New Roman" w:cs="Times New Roman"/>
          <w:szCs w:val="24"/>
        </w:rPr>
        <w:t>nuas, propõem mudanças em relação a autonomia</w:t>
      </w:r>
      <w:r w:rsidR="00342302" w:rsidRPr="005C5F11">
        <w:rPr>
          <w:rFonts w:ascii="Times New Roman" w:hAnsi="Times New Roman" w:cs="Times New Roman"/>
          <w:szCs w:val="24"/>
        </w:rPr>
        <w:t xml:space="preserve"> e</w:t>
      </w:r>
      <w:r w:rsidRPr="005C5F11">
        <w:rPr>
          <w:rFonts w:ascii="Times New Roman" w:hAnsi="Times New Roman" w:cs="Times New Roman"/>
          <w:szCs w:val="24"/>
        </w:rPr>
        <w:t xml:space="preserve"> aos hábitos alimentares saudáveis por meio de diferentes abordagens educacionais. A EAN é conhecida também como um campo de promoção </w:t>
      </w:r>
      <w:r w:rsidR="00B65901" w:rsidRPr="005C5F11">
        <w:rPr>
          <w:rFonts w:ascii="Times New Roman" w:hAnsi="Times New Roman" w:cs="Times New Roman"/>
          <w:szCs w:val="24"/>
        </w:rPr>
        <w:t>à</w:t>
      </w:r>
      <w:r w:rsidRPr="005C5F11">
        <w:rPr>
          <w:rFonts w:ascii="Times New Roman" w:hAnsi="Times New Roman" w:cs="Times New Roman"/>
          <w:szCs w:val="24"/>
        </w:rPr>
        <w:t xml:space="preserve"> saúde que através do desenvolvimento de habilidades individuais por meio de ações participativas e permanentes, melhoram a construção de hábitos saudáveis (</w:t>
      </w:r>
      <w:r w:rsidR="00342302" w:rsidRPr="005C5F11">
        <w:rPr>
          <w:rFonts w:ascii="Times New Roman" w:hAnsi="Times New Roman" w:cs="Times New Roman"/>
          <w:szCs w:val="24"/>
        </w:rPr>
        <w:t xml:space="preserve">FRANÇA; CARVALHO </w:t>
      </w:r>
      <w:r w:rsidR="00342302" w:rsidRPr="005C5F11">
        <w:rPr>
          <w:rFonts w:ascii="Times New Roman" w:hAnsi="Times New Roman" w:cs="Times New Roman"/>
          <w:i/>
          <w:iCs/>
          <w:szCs w:val="24"/>
        </w:rPr>
        <w:t>et al</w:t>
      </w:r>
      <w:r w:rsidR="00342302" w:rsidRPr="005C5F11">
        <w:rPr>
          <w:rFonts w:ascii="Times New Roman" w:hAnsi="Times New Roman" w:cs="Times New Roman"/>
          <w:szCs w:val="24"/>
        </w:rPr>
        <w:t xml:space="preserve">, 2017; </w:t>
      </w:r>
      <w:r w:rsidRPr="005C5F11">
        <w:rPr>
          <w:rFonts w:ascii="Times New Roman" w:hAnsi="Times New Roman" w:cs="Times New Roman"/>
          <w:szCs w:val="24"/>
        </w:rPr>
        <w:t>MARREIRO; ZEMINIAN, 2019).</w:t>
      </w:r>
    </w:p>
    <w:p w14:paraId="5F5FDA61" w14:textId="10186509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</w:rPr>
      </w:pPr>
      <w:bookmarkStart w:id="3" w:name="_Hlk43395801"/>
      <w:bookmarkEnd w:id="2"/>
      <w:r w:rsidRPr="005C5F11">
        <w:rPr>
          <w:rFonts w:ascii="Times New Roman" w:hAnsi="Times New Roman" w:cs="Times New Roman"/>
          <w:szCs w:val="24"/>
        </w:rPr>
        <w:t xml:space="preserve">As ações de EAN são fundamentais para combater desafios no campo da saúde, alimentação e nutrição, pois através de uma alimentação adequada em qualidade e quantidade ela fornece ao organismo energia e nutrientes necessários para o bom funcionamento e manutenção de boas condições de saúde. A EAN também tem sido considerada como uma medida </w:t>
      </w:r>
      <w:r w:rsidR="00342302" w:rsidRPr="005C5F11">
        <w:rPr>
          <w:rFonts w:ascii="Times New Roman" w:hAnsi="Times New Roman" w:cs="Times New Roman"/>
          <w:szCs w:val="24"/>
        </w:rPr>
        <w:t>indispensável</w:t>
      </w:r>
      <w:r w:rsidRPr="005C5F11">
        <w:rPr>
          <w:rFonts w:ascii="Times New Roman" w:hAnsi="Times New Roman" w:cs="Times New Roman"/>
          <w:szCs w:val="24"/>
        </w:rPr>
        <w:t xml:space="preserve"> para prevenção, controle de Doenças Crônicas Não Transmissíveis (</w:t>
      </w:r>
      <w:proofErr w:type="spellStart"/>
      <w:r w:rsidRPr="005C5F11">
        <w:rPr>
          <w:rFonts w:ascii="Times New Roman" w:hAnsi="Times New Roman" w:cs="Times New Roman"/>
          <w:szCs w:val="24"/>
        </w:rPr>
        <w:t>DCNTs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) e deficiências nutricionais (BRANDÃO </w:t>
      </w:r>
      <w:r w:rsidRPr="005C5F11">
        <w:rPr>
          <w:rFonts w:ascii="Times New Roman" w:hAnsi="Times New Roman" w:cs="Times New Roman"/>
          <w:i/>
          <w:iCs/>
          <w:szCs w:val="24"/>
        </w:rPr>
        <w:t>et al</w:t>
      </w:r>
      <w:r w:rsidRPr="005C5F11">
        <w:rPr>
          <w:rFonts w:ascii="Times New Roman" w:hAnsi="Times New Roman" w:cs="Times New Roman"/>
          <w:szCs w:val="24"/>
        </w:rPr>
        <w:t>, 2009; PIASETZKI; BOFF, 2018).</w:t>
      </w:r>
    </w:p>
    <w:p w14:paraId="7B49960C" w14:textId="2F8DD0BC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lastRenderedPageBreak/>
        <w:t xml:space="preserve">Como visto antes, a alimentação saudável, equilibrada e completa contribui para promoção de saúde, manutenção, e controle de </w:t>
      </w:r>
      <w:proofErr w:type="spellStart"/>
      <w:r w:rsidRPr="005C5F11">
        <w:rPr>
          <w:rFonts w:ascii="Times New Roman" w:hAnsi="Times New Roman" w:cs="Times New Roman"/>
          <w:szCs w:val="24"/>
        </w:rPr>
        <w:t>DCNTs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. Conforme, Malta </w:t>
      </w:r>
      <w:r w:rsidRPr="005C5F11">
        <w:rPr>
          <w:rFonts w:ascii="Times New Roman" w:hAnsi="Times New Roman" w:cs="Times New Roman"/>
          <w:i/>
          <w:iCs/>
          <w:szCs w:val="24"/>
        </w:rPr>
        <w:t>et al</w:t>
      </w:r>
      <w:r w:rsidR="00416CB7" w:rsidRPr="005C5F11">
        <w:rPr>
          <w:rFonts w:ascii="Times New Roman" w:hAnsi="Times New Roman" w:cs="Times New Roman"/>
          <w:szCs w:val="24"/>
        </w:rPr>
        <w:t>, (2017) a</w:t>
      </w:r>
      <w:r w:rsidRPr="005C5F11">
        <w:rPr>
          <w:rFonts w:ascii="Times New Roman" w:hAnsi="Times New Roman" w:cs="Times New Roman"/>
          <w:szCs w:val="24"/>
        </w:rPr>
        <w:t xml:space="preserve"> maioria dos fatores relacionados a causa de </w:t>
      </w:r>
      <w:proofErr w:type="spellStart"/>
      <w:r w:rsidRPr="005C5F11">
        <w:rPr>
          <w:rFonts w:ascii="Times New Roman" w:hAnsi="Times New Roman" w:cs="Times New Roman"/>
          <w:szCs w:val="24"/>
        </w:rPr>
        <w:t>DCNTs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estão a inatividade física, tabagismo, consumo elevado de álcool, e principalmente os maus hábitos alimentares (NEITZEL; GEUS; RETONDARIO, 2018). </w:t>
      </w:r>
    </w:p>
    <w:p w14:paraId="510E5041" w14:textId="77777777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Dentre as </w:t>
      </w:r>
      <w:proofErr w:type="spellStart"/>
      <w:r w:rsidRPr="005C5F11">
        <w:rPr>
          <w:rFonts w:ascii="Times New Roman" w:hAnsi="Times New Roman" w:cs="Times New Roman"/>
          <w:szCs w:val="24"/>
        </w:rPr>
        <w:t>DCNTs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, o Diabetes Mellitus tipo 2 (DM2) corresponde cerca de 90% a 95% de todos os casos dos diabetes, sendo considerado hoje um problema de saúde pública. Trata-se de uma doença crônica, caracterizada pelo elevado nível de glicose no sangue, hiperglicemia decorrente dos efeitos na ação e/ou secreção da insulina (BERTONHI; DIAS, 2018; SDB, 2019-2020).              </w:t>
      </w:r>
    </w:p>
    <w:p w14:paraId="2D29BE3B" w14:textId="77777777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Considerando esse contexto, um dos maiores desafios dos serviços de saúde pública brasileiro e americano é o controle glicêmico da doença na maioria dos portadores. Por isso, a elaboração de programas educacionais eficazes e viáveis são necessários aos serviços de saúde públicos para o controle da incidência da doença, complicações metabólicas, como também a prevenção primaria do DM2 (GUIDONI </w:t>
      </w:r>
      <w:r w:rsidRPr="005C5F11">
        <w:rPr>
          <w:rFonts w:ascii="Times New Roman" w:hAnsi="Times New Roman" w:cs="Times New Roman"/>
          <w:i/>
          <w:iCs/>
          <w:szCs w:val="24"/>
          <w:shd w:val="clear" w:color="auto" w:fill="FFFFFF"/>
        </w:rPr>
        <w:t>et al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, 2009; SARTORELLI </w:t>
      </w:r>
      <w:r w:rsidRPr="005C5F11">
        <w:rPr>
          <w:rFonts w:ascii="Times New Roman" w:hAnsi="Times New Roman" w:cs="Times New Roman"/>
          <w:i/>
          <w:iCs/>
          <w:szCs w:val="24"/>
          <w:shd w:val="clear" w:color="auto" w:fill="FFFFFF"/>
        </w:rPr>
        <w:t>et al,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2006).</w:t>
      </w:r>
    </w:p>
    <w:p w14:paraId="3573B780" w14:textId="36B870E3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C5F11">
        <w:rPr>
          <w:rFonts w:ascii="Times New Roman" w:hAnsi="Times New Roman" w:cs="Times New Roman"/>
          <w:szCs w:val="24"/>
        </w:rPr>
        <w:t>Segundo Pereira</w:t>
      </w:r>
      <w:r w:rsidR="00342302" w:rsidRPr="005C5F11">
        <w:rPr>
          <w:rFonts w:ascii="Times New Roman" w:hAnsi="Times New Roman" w:cs="Times New Roman"/>
          <w:szCs w:val="24"/>
        </w:rPr>
        <w:t xml:space="preserve"> e</w:t>
      </w:r>
      <w:r w:rsidRPr="005C5F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C5F11">
        <w:rPr>
          <w:rFonts w:ascii="Times New Roman" w:hAnsi="Times New Roman" w:cs="Times New Roman"/>
          <w:szCs w:val="24"/>
        </w:rPr>
        <w:t>Frizon</w:t>
      </w:r>
      <w:proofErr w:type="spellEnd"/>
      <w:r w:rsidRPr="005C5F11">
        <w:rPr>
          <w:rFonts w:ascii="Times New Roman" w:hAnsi="Times New Roman" w:cs="Times New Roman"/>
          <w:szCs w:val="24"/>
        </w:rPr>
        <w:t>, (2017)</w:t>
      </w:r>
      <w:r w:rsidR="00342302" w:rsidRPr="005C5F11">
        <w:rPr>
          <w:rFonts w:ascii="Times New Roman" w:hAnsi="Times New Roman" w:cs="Times New Roman"/>
          <w:szCs w:val="24"/>
        </w:rPr>
        <w:t>,</w:t>
      </w:r>
      <w:r w:rsidRPr="005C5F11">
        <w:rPr>
          <w:rFonts w:ascii="Times New Roman" w:hAnsi="Times New Roman" w:cs="Times New Roman"/>
          <w:szCs w:val="24"/>
        </w:rPr>
        <w:t xml:space="preserve"> para o sucesso no controle do diabetes, é fundamental definir e desenvolver novas estratégias entre órgãos governamentais para uma maior corresponsabilidade em ações orientadas para prevenção, detecção e controle do diabetes. Dentre as novas estratégias estão a promoção no estilo de vida saudável, hábito alimentar saudável e atividade física regular. Isso porque a alimentação traz inúmeros benefícios, entre</w:t>
      </w:r>
      <w:r w:rsidR="001A4E4A" w:rsidRPr="005C5F11">
        <w:rPr>
          <w:rFonts w:ascii="Times New Roman" w:hAnsi="Times New Roman" w:cs="Times New Roman"/>
          <w:szCs w:val="24"/>
        </w:rPr>
        <w:t xml:space="preserve"> eles estão a redução do índice </w:t>
      </w:r>
      <w:r w:rsidRPr="005C5F11">
        <w:rPr>
          <w:rFonts w:ascii="Times New Roman" w:hAnsi="Times New Roman" w:cs="Times New Roman"/>
          <w:szCs w:val="24"/>
        </w:rPr>
        <w:t>glicêmico, a redução de doenças cardiovasculares e de seus agravos (</w:t>
      </w:r>
      <w:r w:rsidR="003E58C8"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BRASIL, 2009; 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COSTA </w:t>
      </w:r>
      <w:r w:rsidRPr="005C5F11">
        <w:rPr>
          <w:rFonts w:ascii="Times New Roman" w:hAnsi="Times New Roman" w:cs="Times New Roman"/>
          <w:i/>
          <w:iCs/>
          <w:szCs w:val="24"/>
          <w:shd w:val="clear" w:color="auto" w:fill="FFFFFF"/>
        </w:rPr>
        <w:t>et al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>, 2011).</w:t>
      </w:r>
    </w:p>
    <w:p w14:paraId="335369B7" w14:textId="77777777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Desse modo, a EAN se destaca como componente essencial à realização de intervenções em grupos vulneráveis, no sentido de orientar a práticas de aprendizagem e aquisição de hábitos alimentares saudáveis, além da socialização, favorecendo a troca de conhecimentos e experiências, sobretudo no que se refere à saúde (BEDESCHI </w:t>
      </w:r>
      <w:r w:rsidRPr="005C5F11">
        <w:rPr>
          <w:rFonts w:ascii="Times New Roman" w:hAnsi="Times New Roman" w:cs="Times New Roman"/>
          <w:i/>
          <w:iCs/>
          <w:szCs w:val="24"/>
        </w:rPr>
        <w:t>et al,</w:t>
      </w:r>
      <w:r w:rsidRPr="005C5F11">
        <w:rPr>
          <w:rFonts w:ascii="Times New Roman" w:hAnsi="Times New Roman" w:cs="Times New Roman"/>
          <w:szCs w:val="24"/>
        </w:rPr>
        <w:t xml:space="preserve"> 2018).</w:t>
      </w:r>
    </w:p>
    <w:p w14:paraId="220B5E82" w14:textId="4EF56656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Portanto, o objetivo deste estudo é avaliar se as intervenções de educação nutricional </w:t>
      </w:r>
      <w:r w:rsidR="001A4E4A" w:rsidRPr="005C5F11">
        <w:rPr>
          <w:rFonts w:ascii="Times New Roman" w:hAnsi="Times New Roman" w:cs="Times New Roman"/>
          <w:szCs w:val="24"/>
        </w:rPr>
        <w:t>contribuem de forma positiva para</w:t>
      </w:r>
      <w:r w:rsidRPr="005C5F11">
        <w:rPr>
          <w:rFonts w:ascii="Times New Roman" w:hAnsi="Times New Roman" w:cs="Times New Roman"/>
          <w:szCs w:val="24"/>
        </w:rPr>
        <w:t xml:space="preserve"> o controle glicêmico em portadores de Diabetes Mellitus tipo 2.</w:t>
      </w:r>
    </w:p>
    <w:p w14:paraId="29357094" w14:textId="77777777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14:paraId="022C9EF5" w14:textId="1B9DA9A4" w:rsidR="00E20345" w:rsidRPr="005C5F11" w:rsidRDefault="00E20345" w:rsidP="001E6E24">
      <w:pPr>
        <w:spacing w:line="360" w:lineRule="auto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>M</w:t>
      </w:r>
      <w:r w:rsidR="00C567FB">
        <w:rPr>
          <w:rFonts w:ascii="Times New Roman" w:hAnsi="Times New Roman" w:cs="Times New Roman"/>
          <w:bCs/>
          <w:szCs w:val="24"/>
        </w:rPr>
        <w:t>ATERIAL E MÉTODOS</w:t>
      </w:r>
    </w:p>
    <w:p w14:paraId="04DAD188" w14:textId="77777777" w:rsidR="00E20345" w:rsidRPr="005C5F11" w:rsidRDefault="00E20345" w:rsidP="001E6E24">
      <w:pPr>
        <w:spacing w:line="360" w:lineRule="auto"/>
        <w:rPr>
          <w:rFonts w:ascii="Times New Roman" w:hAnsi="Times New Roman" w:cs="Times New Roman"/>
          <w:bCs/>
          <w:szCs w:val="24"/>
        </w:rPr>
      </w:pPr>
    </w:p>
    <w:p w14:paraId="59A50E8C" w14:textId="3A5A669D" w:rsidR="00E20345" w:rsidRPr="005C5F11" w:rsidRDefault="00ED589D" w:rsidP="001E6E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 </w:t>
      </w:r>
      <w:r w:rsidR="00E20345" w:rsidRPr="005C5F11">
        <w:rPr>
          <w:rFonts w:ascii="Times New Roman" w:hAnsi="Times New Roman" w:cs="Times New Roman"/>
          <w:szCs w:val="24"/>
        </w:rPr>
        <w:t xml:space="preserve">A revisão foi realizada seguindo as recomendações PRISMA, </w:t>
      </w:r>
      <w:r w:rsidR="00E20345" w:rsidRPr="005C5F11">
        <w:rPr>
          <w:rFonts w:ascii="Times New Roman" w:hAnsi="Times New Roman" w:cs="Times New Roman"/>
          <w:bCs/>
          <w:szCs w:val="24"/>
        </w:rPr>
        <w:t>observando o conjunto de itens para reportagem da Revisão Sistemática de estudos de intervenção.</w:t>
      </w:r>
    </w:p>
    <w:p w14:paraId="2C2BEDEA" w14:textId="38002D80" w:rsidR="00E20345" w:rsidRPr="005C5F11" w:rsidRDefault="00E20345" w:rsidP="001E6E2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eastAsia="Calibri" w:hAnsi="Times New Roman" w:cs="Times New Roman"/>
          <w:szCs w:val="24"/>
        </w:rPr>
        <w:t xml:space="preserve">Utilizou como metodologia para a questão de pesquisa o PICOS, em que P: população (pessoas com Diabetes tipo 2); I: intervenção (educação alimentar e </w:t>
      </w:r>
      <w:r w:rsidR="001A4E4A" w:rsidRPr="005C5F11">
        <w:rPr>
          <w:rFonts w:ascii="Times New Roman" w:eastAsia="Calibri" w:hAnsi="Times New Roman" w:cs="Times New Roman"/>
          <w:szCs w:val="24"/>
        </w:rPr>
        <w:t>nutricional); C: comparação (prá</w:t>
      </w:r>
      <w:r w:rsidRPr="005C5F11">
        <w:rPr>
          <w:rFonts w:ascii="Times New Roman" w:eastAsia="Calibri" w:hAnsi="Times New Roman" w:cs="Times New Roman"/>
          <w:szCs w:val="24"/>
        </w:rPr>
        <w:t xml:space="preserve">tica clínica não convencional); O: desfecho (controle glicêmico); S: tipo de estudo (Estudo de intervenção). </w:t>
      </w:r>
    </w:p>
    <w:p w14:paraId="2C52E521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lastRenderedPageBreak/>
        <w:t xml:space="preserve">         </w:t>
      </w:r>
      <w:r w:rsidRPr="005C5F11">
        <w:rPr>
          <w:rFonts w:ascii="Times New Roman" w:hAnsi="Times New Roman" w:cs="Times New Roman"/>
          <w:szCs w:val="24"/>
        </w:rPr>
        <w:tab/>
      </w:r>
      <w:r w:rsidRPr="005C5F11">
        <w:rPr>
          <w:rFonts w:ascii="Times New Roman" w:eastAsia="Calibri" w:hAnsi="Times New Roman" w:cs="Times New Roman"/>
          <w:szCs w:val="24"/>
        </w:rPr>
        <w:t xml:space="preserve">Dessa forma, </w:t>
      </w:r>
      <w:r w:rsidRPr="005C5F11">
        <w:rPr>
          <w:rFonts w:ascii="Times New Roman" w:hAnsi="Times New Roman" w:cs="Times New Roman"/>
          <w:szCs w:val="24"/>
        </w:rPr>
        <w:t xml:space="preserve">a revisão sistemática foi norteada pelo seguinte questionamento: “Qual a eficácia das intervenções de educação nutricional na melhora do controle glicêmico em portadores de Diabetes Mellitus tipo </w:t>
      </w:r>
      <w:proofErr w:type="gramStart"/>
      <w:r w:rsidRPr="005C5F11">
        <w:rPr>
          <w:rFonts w:ascii="Times New Roman" w:hAnsi="Times New Roman" w:cs="Times New Roman"/>
          <w:szCs w:val="24"/>
        </w:rPr>
        <w:t>2?”</w:t>
      </w:r>
      <w:proofErr w:type="gramEnd"/>
      <w:r w:rsidRPr="005C5F11">
        <w:rPr>
          <w:rFonts w:ascii="Times New Roman" w:hAnsi="Times New Roman" w:cs="Times New Roman"/>
          <w:szCs w:val="24"/>
        </w:rPr>
        <w:t xml:space="preserve">. </w:t>
      </w:r>
    </w:p>
    <w:p w14:paraId="44323981" w14:textId="77777777" w:rsidR="001E6E24" w:rsidRPr="005C5F11" w:rsidRDefault="001E6E24" w:rsidP="001E6E24">
      <w:pPr>
        <w:spacing w:line="360" w:lineRule="auto"/>
        <w:jc w:val="both"/>
        <w:rPr>
          <w:rFonts w:ascii="Times New Roman" w:hAnsi="Times New Roman" w:cs="Times New Roman"/>
          <w:strike/>
          <w:szCs w:val="24"/>
        </w:rPr>
      </w:pPr>
    </w:p>
    <w:p w14:paraId="1E7063B5" w14:textId="55D4D65D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ESTRATÉGIA DE BUSCA </w:t>
      </w:r>
    </w:p>
    <w:p w14:paraId="58ADEBA5" w14:textId="1A14FFD5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     </w:t>
      </w:r>
      <w:r w:rsidRPr="005C5F11">
        <w:rPr>
          <w:rFonts w:ascii="Times New Roman" w:hAnsi="Times New Roman" w:cs="Times New Roman"/>
          <w:szCs w:val="24"/>
        </w:rPr>
        <w:tab/>
        <w:t xml:space="preserve">Realizou-se a busca para seleção dos estudos nos bancos de dados: 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>Literatura Latino-Americana e do Caribe em Ciências da Saúde (LILACS)</w:t>
      </w:r>
      <w:r w:rsidRPr="005C5F11">
        <w:rPr>
          <w:rFonts w:ascii="Times New Roman" w:hAnsi="Times New Roman" w:cs="Times New Roman"/>
          <w:szCs w:val="24"/>
        </w:rPr>
        <w:t>,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> portal da Biblioteca Virtual em Saúde (BVS</w:t>
      </w:r>
      <w:r w:rsidRPr="005C5F11">
        <w:rPr>
          <w:rFonts w:ascii="Times New Roman" w:hAnsi="Times New Roman" w:cs="Times New Roman"/>
          <w:i/>
          <w:szCs w:val="24"/>
        </w:rPr>
        <w:t xml:space="preserve">), US </w:t>
      </w:r>
      <w:proofErr w:type="spellStart"/>
      <w:r w:rsidRPr="005C5F11">
        <w:rPr>
          <w:rFonts w:ascii="Times New Roman" w:hAnsi="Times New Roman" w:cs="Times New Roman"/>
          <w:i/>
          <w:szCs w:val="24"/>
        </w:rPr>
        <w:t>National</w:t>
      </w:r>
      <w:proofErr w:type="spellEnd"/>
      <w:r w:rsidRPr="005C5F11">
        <w:rPr>
          <w:rFonts w:ascii="Times New Roman" w:hAnsi="Times New Roman" w:cs="Times New Roman"/>
          <w:i/>
          <w:szCs w:val="24"/>
        </w:rPr>
        <w:t xml:space="preserve"> Library </w:t>
      </w:r>
      <w:proofErr w:type="spellStart"/>
      <w:r w:rsidRPr="005C5F11">
        <w:rPr>
          <w:rFonts w:ascii="Times New Roman" w:hAnsi="Times New Roman" w:cs="Times New Roman"/>
          <w:i/>
          <w:szCs w:val="24"/>
        </w:rPr>
        <w:t>of</w:t>
      </w:r>
      <w:proofErr w:type="spellEnd"/>
      <w:r w:rsidRPr="005C5F11">
        <w:rPr>
          <w:rFonts w:ascii="Times New Roman" w:hAnsi="Times New Roman" w:cs="Times New Roman"/>
          <w:i/>
          <w:szCs w:val="24"/>
        </w:rPr>
        <w:t xml:space="preserve"> Medicine </w:t>
      </w:r>
      <w:proofErr w:type="spellStart"/>
      <w:r w:rsidRPr="005C5F11">
        <w:rPr>
          <w:rFonts w:ascii="Times New Roman" w:hAnsi="Times New Roman" w:cs="Times New Roman"/>
          <w:i/>
          <w:szCs w:val="24"/>
        </w:rPr>
        <w:t>National</w:t>
      </w:r>
      <w:proofErr w:type="spellEnd"/>
      <w:r w:rsidRPr="005C5F1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C5F11">
        <w:rPr>
          <w:rFonts w:ascii="Times New Roman" w:hAnsi="Times New Roman" w:cs="Times New Roman"/>
          <w:i/>
          <w:szCs w:val="24"/>
        </w:rPr>
        <w:t>Institutes</w:t>
      </w:r>
      <w:proofErr w:type="spellEnd"/>
      <w:r w:rsidRPr="005C5F1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C5F11">
        <w:rPr>
          <w:rFonts w:ascii="Times New Roman" w:hAnsi="Times New Roman" w:cs="Times New Roman"/>
          <w:i/>
          <w:szCs w:val="24"/>
        </w:rPr>
        <w:t>of</w:t>
      </w:r>
      <w:proofErr w:type="spellEnd"/>
      <w:r w:rsidRPr="005C5F11">
        <w:rPr>
          <w:rFonts w:ascii="Times New Roman" w:hAnsi="Times New Roman" w:cs="Times New Roman"/>
          <w:i/>
          <w:szCs w:val="24"/>
        </w:rPr>
        <w:t xml:space="preserve"> Health</w:t>
      </w:r>
      <w:r w:rsidR="001A4E4A" w:rsidRPr="005C5F11">
        <w:rPr>
          <w:rFonts w:ascii="Times New Roman" w:hAnsi="Times New Roman" w:cs="Times New Roman"/>
          <w:i/>
          <w:szCs w:val="24"/>
        </w:rPr>
        <w:t xml:space="preserve"> </w:t>
      </w:r>
      <w:r w:rsidRPr="005C5F11">
        <w:rPr>
          <w:rFonts w:ascii="Times New Roman" w:hAnsi="Times New Roman" w:cs="Times New Roman"/>
          <w:i/>
          <w:szCs w:val="24"/>
        </w:rPr>
        <w:t>-</w:t>
      </w:r>
      <w:r w:rsidRPr="005C5F11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5C5F11">
        <w:rPr>
          <w:rFonts w:ascii="Times New Roman" w:hAnsi="Times New Roman" w:cs="Times New Roman"/>
          <w:szCs w:val="24"/>
        </w:rPr>
        <w:t>Pubmed</w:t>
      </w:r>
      <w:proofErr w:type="spellEnd"/>
      <w:r w:rsidRPr="005C5F11">
        <w:rPr>
          <w:rFonts w:ascii="Times New Roman" w:hAnsi="Times New Roman" w:cs="Times New Roman"/>
          <w:szCs w:val="24"/>
        </w:rPr>
        <w:t>), e Cochrane Library. Como estratégia de busca foram utilizados os descritores “</w:t>
      </w:r>
      <w:proofErr w:type="spellStart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>Food</w:t>
      </w:r>
      <w:proofErr w:type="spellEnd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</w:t>
      </w:r>
      <w:proofErr w:type="spellStart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>and</w:t>
      </w:r>
      <w:proofErr w:type="spellEnd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</w:t>
      </w:r>
      <w:proofErr w:type="spellStart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>Nutrition</w:t>
      </w:r>
      <w:proofErr w:type="spellEnd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</w:t>
      </w:r>
      <w:proofErr w:type="spellStart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>Education</w:t>
      </w:r>
      <w:proofErr w:type="spellEnd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AND Diabetes Mellitus, </w:t>
      </w:r>
      <w:proofErr w:type="spellStart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>Type</w:t>
      </w:r>
      <w:proofErr w:type="spellEnd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2 OR </w:t>
      </w:r>
      <w:proofErr w:type="spellStart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>Type</w:t>
      </w:r>
      <w:proofErr w:type="spellEnd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2 Diabetes AND </w:t>
      </w:r>
      <w:proofErr w:type="spellStart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>Adult</w:t>
      </w:r>
      <w:proofErr w:type="spellEnd"/>
      <w:r w:rsidRPr="005C5F11">
        <w:rPr>
          <w:rFonts w:ascii="Times New Roman" w:hAnsi="Times New Roman" w:cs="Times New Roman"/>
          <w:i/>
          <w:szCs w:val="24"/>
          <w:shd w:val="clear" w:color="auto" w:fill="FFFFFF"/>
        </w:rPr>
        <w:t>”</w:t>
      </w:r>
      <w:r w:rsidRPr="005C5F11">
        <w:rPr>
          <w:rFonts w:ascii="Times New Roman" w:hAnsi="Times New Roman" w:cs="Times New Roman"/>
          <w:i/>
          <w:szCs w:val="24"/>
        </w:rPr>
        <w:t>.</w:t>
      </w:r>
    </w:p>
    <w:p w14:paraId="206D98AB" w14:textId="77777777" w:rsidR="001E6E24" w:rsidRPr="005C5F11" w:rsidRDefault="001E6E24" w:rsidP="001E6E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09250131" w14:textId="27868A06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SELEÇÃO DO ESTUDO </w:t>
      </w:r>
    </w:p>
    <w:p w14:paraId="6BAB5C96" w14:textId="3F7D6DA6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          </w:t>
      </w:r>
      <w:r w:rsidRPr="005C5F11">
        <w:rPr>
          <w:rFonts w:ascii="Times New Roman" w:hAnsi="Times New Roman" w:cs="Times New Roman"/>
          <w:szCs w:val="24"/>
        </w:rPr>
        <w:tab/>
        <w:t>A seleção de artigos foi realizada de forma independente por dois investigadores (RTCA e LVGC). Inicialmente, foi realizada uma primeira avaliação, através das leituras dos títulos e depois os resumos dos artigos, excluindo assim os que não atenderam aos critérios de elegibilidade. Qualquer desacordo foi resolvido por consulta co</w:t>
      </w:r>
      <w:r w:rsidR="00105D6A">
        <w:rPr>
          <w:rFonts w:ascii="Times New Roman" w:hAnsi="Times New Roman" w:cs="Times New Roman"/>
          <w:szCs w:val="24"/>
        </w:rPr>
        <w:t>m um terceiro investigador (SVBFS</w:t>
      </w:r>
      <w:bookmarkStart w:id="4" w:name="_GoBack"/>
      <w:bookmarkEnd w:id="4"/>
      <w:r w:rsidRPr="005C5F11">
        <w:rPr>
          <w:rFonts w:ascii="Times New Roman" w:hAnsi="Times New Roman" w:cs="Times New Roman"/>
          <w:szCs w:val="24"/>
        </w:rPr>
        <w:t>). Os textos completos dos artigos elegíveis para inclusão foram obtidos para extrair dados.</w:t>
      </w:r>
    </w:p>
    <w:p w14:paraId="280BD1A4" w14:textId="28DA86E4" w:rsidR="00E20345" w:rsidRPr="005C5F11" w:rsidRDefault="00E20345" w:rsidP="001E6E24">
      <w:pPr>
        <w:pStyle w:val="Textodecomentr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5F11">
        <w:rPr>
          <w:rFonts w:ascii="Times New Roman" w:hAnsi="Times New Roman" w:cs="Times New Roman"/>
          <w:sz w:val="24"/>
          <w:szCs w:val="24"/>
        </w:rPr>
        <w:tab/>
      </w:r>
      <w:r w:rsidR="005D3B69" w:rsidRPr="005C5F11">
        <w:rPr>
          <w:rFonts w:ascii="Times New Roman" w:hAnsi="Times New Roman" w:cs="Times New Roman"/>
          <w:sz w:val="24"/>
          <w:szCs w:val="24"/>
        </w:rPr>
        <w:t xml:space="preserve"> </w:t>
      </w:r>
      <w:r w:rsidRPr="005C5F11">
        <w:rPr>
          <w:rFonts w:ascii="Times New Roman" w:hAnsi="Times New Roman" w:cs="Times New Roman"/>
          <w:sz w:val="24"/>
          <w:szCs w:val="24"/>
        </w:rPr>
        <w:t>Os avaliadores extraíram informações detalhad</w:t>
      </w:r>
      <w:r w:rsidR="00363240" w:rsidRPr="005C5F11">
        <w:rPr>
          <w:rFonts w:ascii="Times New Roman" w:hAnsi="Times New Roman" w:cs="Times New Roman"/>
          <w:sz w:val="24"/>
          <w:szCs w:val="24"/>
        </w:rPr>
        <w:t>as de cada estudo, incluin</w:t>
      </w:r>
      <w:r w:rsidR="00E66A86" w:rsidRPr="005C5F11">
        <w:rPr>
          <w:rFonts w:ascii="Times New Roman" w:hAnsi="Times New Roman" w:cs="Times New Roman"/>
          <w:sz w:val="24"/>
          <w:szCs w:val="24"/>
        </w:rPr>
        <w:t>do</w:t>
      </w:r>
      <w:r w:rsidR="001A4E4A" w:rsidRPr="005C5F11">
        <w:rPr>
          <w:rFonts w:ascii="Times New Roman" w:hAnsi="Times New Roman" w:cs="Times New Roman"/>
          <w:sz w:val="24"/>
          <w:szCs w:val="24"/>
        </w:rPr>
        <w:t xml:space="preserve"> as seguintes informações: primeiro autor, ano de publicação, localização, tamanho da amostra, sexo, idade, tempo de intervenção, objetivos, resultados e conclusão</w:t>
      </w:r>
      <w:r w:rsidR="00E66A86" w:rsidRPr="005C5F11">
        <w:rPr>
          <w:rFonts w:ascii="Times New Roman" w:hAnsi="Times New Roman" w:cs="Times New Roman"/>
          <w:sz w:val="24"/>
          <w:szCs w:val="24"/>
        </w:rPr>
        <w:t xml:space="preserve">. </w:t>
      </w:r>
      <w:r w:rsidRPr="005C5F11">
        <w:rPr>
          <w:rFonts w:ascii="Times New Roman" w:hAnsi="Times New Roman" w:cs="Times New Roman"/>
          <w:sz w:val="24"/>
          <w:szCs w:val="24"/>
        </w:rPr>
        <w:t xml:space="preserve">As informações de cada estudo incluído desta revisão foram extraídas e digitadas em tabelas do </w:t>
      </w:r>
      <w:r w:rsidRPr="005C5F11">
        <w:rPr>
          <w:rFonts w:ascii="Times New Roman" w:hAnsi="Times New Roman" w:cs="Times New Roman"/>
          <w:i/>
          <w:iCs/>
          <w:sz w:val="24"/>
          <w:szCs w:val="24"/>
        </w:rPr>
        <w:t>Microsoft Excel.</w:t>
      </w:r>
    </w:p>
    <w:p w14:paraId="4BE86D4C" w14:textId="77777777" w:rsidR="001E6E24" w:rsidRPr="005C5F11" w:rsidRDefault="001E6E24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52297E2" w14:textId="2EB5E955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CRITÉRIOS DE INCLUSÃO</w:t>
      </w:r>
    </w:p>
    <w:p w14:paraId="3B297DBD" w14:textId="77777777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Os estudos publicados que atenderam os critérios apresentados foram incluídos: 1) artigos que avaliassem efeitos de intervenção nutricional relacionado ao tema de interesse desse estudo; 2) faixa etária de 20 a 75 anos; 3) ambos os sexos; 4) publicados em português, inglês e espanhol; 5) artigo de todas as datas de publicação até abril de 2020. </w:t>
      </w:r>
    </w:p>
    <w:p w14:paraId="0E0A109E" w14:textId="77777777" w:rsidR="001E6E24" w:rsidRPr="005C5F11" w:rsidRDefault="001E6E24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C0FB8ED" w14:textId="332C36F2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CRITÉRIOS DE EXCLUSÃO </w:t>
      </w:r>
    </w:p>
    <w:p w14:paraId="42362707" w14:textId="77777777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Foram excluídos estudos que apresentaram os seguintes critérios: </w:t>
      </w:r>
    </w:p>
    <w:p w14:paraId="32840399" w14:textId="04D8598A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1) excluiu-se estudos de intervenção com utilização simultânea de suplementação; 2) estudos com outra população de diabetes; 3) </w:t>
      </w:r>
      <w:r w:rsidR="00E66A86" w:rsidRPr="005C5F11">
        <w:rPr>
          <w:rFonts w:ascii="Times New Roman" w:hAnsi="Times New Roman" w:cs="Times New Roman"/>
          <w:szCs w:val="24"/>
        </w:rPr>
        <w:t xml:space="preserve">estudos com animais; 4) teses; </w:t>
      </w:r>
      <w:r w:rsidRPr="005C5F11">
        <w:rPr>
          <w:rFonts w:ascii="Times New Roman" w:hAnsi="Times New Roman" w:cs="Times New Roman"/>
          <w:szCs w:val="24"/>
        </w:rPr>
        <w:t>5) dissertações</w:t>
      </w:r>
      <w:r w:rsidR="00E66A86" w:rsidRPr="005C5F11">
        <w:rPr>
          <w:rFonts w:ascii="Times New Roman" w:hAnsi="Times New Roman" w:cs="Times New Roman"/>
          <w:szCs w:val="24"/>
        </w:rPr>
        <w:t xml:space="preserve"> e 6) Todos os tipos de revisões</w:t>
      </w:r>
      <w:r w:rsidRPr="005C5F11">
        <w:rPr>
          <w:rFonts w:ascii="Times New Roman" w:hAnsi="Times New Roman" w:cs="Times New Roman"/>
          <w:szCs w:val="24"/>
        </w:rPr>
        <w:t>.</w:t>
      </w:r>
    </w:p>
    <w:p w14:paraId="5F03CDE4" w14:textId="77777777" w:rsidR="001E6E24" w:rsidRPr="005C5F11" w:rsidRDefault="001E6E24" w:rsidP="001E6E2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49997BE7" w14:textId="77777777" w:rsidR="001E6E24" w:rsidRPr="005C5F11" w:rsidRDefault="00E20345" w:rsidP="001E6E2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AVALIAÇÃO DE RISCO DE VIÉS</w:t>
      </w:r>
    </w:p>
    <w:p w14:paraId="4ACA21CF" w14:textId="6A8FCA14" w:rsidR="00E20345" w:rsidRPr="005C5F11" w:rsidRDefault="001E6E24" w:rsidP="001E6E2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lastRenderedPageBreak/>
        <w:tab/>
      </w:r>
      <w:r w:rsidRPr="005C5F11">
        <w:rPr>
          <w:rFonts w:ascii="Times New Roman" w:hAnsi="Times New Roman" w:cs="Times New Roman"/>
          <w:szCs w:val="24"/>
        </w:rPr>
        <w:tab/>
      </w:r>
      <w:r w:rsidR="00E20345" w:rsidRPr="005C5F11">
        <w:rPr>
          <w:rFonts w:ascii="Times New Roman" w:hAnsi="Times New Roman" w:cs="Times New Roman"/>
          <w:bCs/>
          <w:szCs w:val="24"/>
        </w:rPr>
        <w:t>Foi utilizada a ferramenta de risco de viés da Cochrane para avaliação da qualidade metodológica dos estudos</w:t>
      </w:r>
      <w:r w:rsidR="00A41E34" w:rsidRPr="005C5F11">
        <w:rPr>
          <w:rFonts w:ascii="Times New Roman" w:hAnsi="Times New Roman" w:cs="Times New Roman"/>
          <w:szCs w:val="24"/>
        </w:rPr>
        <w:t xml:space="preserve">. 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Os estudos foram avaliados de forma independente por dois revisores (RTCA e LVGC), por meio dos sete domínios relacionados ao risco de viés, bem como: geração de sequência aleatória, ocultação da alocação, cegamento de participantes e equipe, cegamento na avaliação do desfecho, dados incompletos, relato de desfecho seletivo e outras fontes de viés. Feito isso, foi utilizado o </w:t>
      </w:r>
      <w:r w:rsidR="00E20345" w:rsidRPr="005C5F11">
        <w:rPr>
          <w:rFonts w:ascii="Times New Roman" w:hAnsi="Times New Roman" w:cs="Times New Roman"/>
          <w:szCs w:val="24"/>
        </w:rPr>
        <w:t xml:space="preserve">software </w:t>
      </w:r>
      <w:proofErr w:type="spellStart"/>
      <w:r w:rsidR="00E20345" w:rsidRPr="005C5F11">
        <w:rPr>
          <w:rFonts w:ascii="Times New Roman" w:hAnsi="Times New Roman" w:cs="Times New Roman"/>
          <w:szCs w:val="24"/>
        </w:rPr>
        <w:t>Review</w:t>
      </w:r>
      <w:proofErr w:type="spellEnd"/>
      <w:r w:rsidR="00E20345" w:rsidRPr="005C5F11">
        <w:rPr>
          <w:rFonts w:ascii="Times New Roman" w:hAnsi="Times New Roman" w:cs="Times New Roman"/>
          <w:szCs w:val="24"/>
        </w:rPr>
        <w:t xml:space="preserve"> Manager 5.3 (</w:t>
      </w:r>
      <w:proofErr w:type="spellStart"/>
      <w:r w:rsidR="00E20345" w:rsidRPr="005C5F11">
        <w:rPr>
          <w:rFonts w:ascii="Times New Roman" w:hAnsi="Times New Roman" w:cs="Times New Roman"/>
          <w:szCs w:val="24"/>
        </w:rPr>
        <w:t>RevMan</w:t>
      </w:r>
      <w:proofErr w:type="spellEnd"/>
      <w:r w:rsidR="00E20345" w:rsidRPr="005C5F11">
        <w:rPr>
          <w:rFonts w:ascii="Times New Roman" w:hAnsi="Times New Roman" w:cs="Times New Roman"/>
          <w:szCs w:val="24"/>
        </w:rPr>
        <w:t>) da Cochrane para análise. E por fim, cada domínio foi avaliado pelos critérios: baixo risco de viés, risco de viés incerto ou alto risco de viés</w:t>
      </w:r>
    </w:p>
    <w:p w14:paraId="53BFA497" w14:textId="77777777" w:rsidR="001E6E24" w:rsidRPr="005C5F11" w:rsidRDefault="001E6E24" w:rsidP="001E6E24">
      <w:pPr>
        <w:spacing w:line="360" w:lineRule="auto"/>
        <w:rPr>
          <w:rFonts w:ascii="Times New Roman" w:hAnsi="Times New Roman" w:cs="Times New Roman"/>
          <w:szCs w:val="24"/>
        </w:rPr>
      </w:pPr>
    </w:p>
    <w:p w14:paraId="11D83E66" w14:textId="29483FAD" w:rsidR="00E20345" w:rsidRPr="005C5F11" w:rsidRDefault="00E20345" w:rsidP="001E6E24">
      <w:pPr>
        <w:spacing w:line="360" w:lineRule="auto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RESULTADOS  </w:t>
      </w:r>
    </w:p>
    <w:p w14:paraId="2FDE8E98" w14:textId="77777777" w:rsidR="00E20345" w:rsidRPr="005C5F11" w:rsidRDefault="00E20345" w:rsidP="001E6E24">
      <w:pPr>
        <w:spacing w:line="360" w:lineRule="auto"/>
        <w:rPr>
          <w:rFonts w:ascii="Times New Roman" w:hAnsi="Times New Roman" w:cs="Times New Roman"/>
          <w:szCs w:val="24"/>
        </w:rPr>
      </w:pPr>
    </w:p>
    <w:p w14:paraId="08113843" w14:textId="31CC203B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    </w:t>
      </w:r>
      <w:r w:rsidRPr="005C5F11">
        <w:rPr>
          <w:rFonts w:ascii="Times New Roman" w:hAnsi="Times New Roman" w:cs="Times New Roman"/>
          <w:szCs w:val="24"/>
        </w:rPr>
        <w:tab/>
        <w:t xml:space="preserve">A busca foi realizada segundo estratégia predefinida, resultando em um achado de 5.437 publicações, nas seguintes bases de dados: </w:t>
      </w:r>
      <w:proofErr w:type="spellStart"/>
      <w:r w:rsidRPr="005C5F11">
        <w:rPr>
          <w:rFonts w:ascii="Times New Roman" w:hAnsi="Times New Roman" w:cs="Times New Roman"/>
          <w:i/>
          <w:iCs/>
          <w:szCs w:val="24"/>
        </w:rPr>
        <w:t>PubMed</w:t>
      </w:r>
      <w:proofErr w:type="spellEnd"/>
      <w:r w:rsidR="00A41E34" w:rsidRPr="005C5F11">
        <w:rPr>
          <w:rFonts w:ascii="Times New Roman" w:hAnsi="Times New Roman" w:cs="Times New Roman"/>
          <w:szCs w:val="24"/>
        </w:rPr>
        <w:t xml:space="preserve"> (n=</w:t>
      </w:r>
      <w:r w:rsidRPr="005C5F11">
        <w:rPr>
          <w:rFonts w:ascii="Times New Roman" w:hAnsi="Times New Roman" w:cs="Times New Roman"/>
          <w:szCs w:val="24"/>
        </w:rPr>
        <w:t xml:space="preserve">4.031), Cochrane CENTRAL (n=1.388), BVS (n=10), e </w:t>
      </w:r>
      <w:proofErr w:type="spellStart"/>
      <w:r w:rsidRPr="005C5F11">
        <w:rPr>
          <w:rFonts w:ascii="Times New Roman" w:hAnsi="Times New Roman" w:cs="Times New Roman"/>
          <w:szCs w:val="24"/>
        </w:rPr>
        <w:t>Lilacs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(n=6). Em seguida, foram excluídos 158 artigos por títulos duplicados. Na terceira etapa, 5.259 estudos foram excluídos após leitura do título e por duplicados, em seguida foram excluídos 12 artigos pela leitura dos resumos, fuga ao tema e </w:t>
      </w:r>
      <w:bookmarkEnd w:id="3"/>
      <w:r w:rsidRPr="005C5F11">
        <w:rPr>
          <w:rFonts w:ascii="Times New Roman" w:hAnsi="Times New Roman" w:cs="Times New Roman"/>
          <w:szCs w:val="24"/>
        </w:rPr>
        <w:t xml:space="preserve">duplicados, permanecendo oito artigos para leitura na íntegra, na qual foram excluídos dois, resultando assim seis estudos elegíveis na RS. A </w:t>
      </w:r>
      <w:r w:rsidRPr="005C5F11">
        <w:rPr>
          <w:rFonts w:ascii="Times New Roman" w:hAnsi="Times New Roman" w:cs="Times New Roman"/>
          <w:iCs/>
          <w:szCs w:val="24"/>
        </w:rPr>
        <w:t>figura 1</w:t>
      </w:r>
      <w:r w:rsidRPr="005C5F11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C5F11">
        <w:rPr>
          <w:rFonts w:ascii="Times New Roman" w:hAnsi="Times New Roman" w:cs="Times New Roman"/>
          <w:szCs w:val="24"/>
        </w:rPr>
        <w:t>representa o fluxograma da seleção dos artigos.</w:t>
      </w:r>
    </w:p>
    <w:p w14:paraId="27B23905" w14:textId="77777777" w:rsidR="00B0667C" w:rsidRPr="005C5F11" w:rsidRDefault="00B0667C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49B7749" w14:textId="0AD3C500" w:rsidR="00B27540" w:rsidRPr="005C5F11" w:rsidRDefault="00B27540" w:rsidP="001E6E2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>Figura1</w:t>
      </w:r>
      <w:r w:rsidRPr="005C5F11">
        <w:rPr>
          <w:rFonts w:ascii="Times New Roman" w:hAnsi="Times New Roman" w:cs="Times New Roman"/>
          <w:szCs w:val="24"/>
        </w:rPr>
        <w:t>. Fluxograma referente ao processo de seleção dos estudos.</w:t>
      </w:r>
    </w:p>
    <w:p w14:paraId="79ADF932" w14:textId="77777777" w:rsidR="00767833" w:rsidRPr="005C5F11" w:rsidRDefault="00767833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2D22167" w14:textId="223DE834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CARACTERISTICAS DOS ESTUDOS </w:t>
      </w:r>
    </w:p>
    <w:p w14:paraId="025869A1" w14:textId="7D7778C5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      </w:t>
      </w:r>
      <w:r w:rsidRPr="005C5F11">
        <w:rPr>
          <w:rFonts w:ascii="Times New Roman" w:hAnsi="Times New Roman" w:cs="Times New Roman"/>
          <w:szCs w:val="24"/>
        </w:rPr>
        <w:tab/>
      </w:r>
      <w:r w:rsidRPr="005C5F11">
        <w:rPr>
          <w:rFonts w:ascii="Times New Roman" w:hAnsi="Times New Roman" w:cs="Times New Roman"/>
          <w:bCs/>
          <w:szCs w:val="24"/>
        </w:rPr>
        <w:t>Um total de 499 pessoas de ambos os sexos foram incluídos nos seis estud</w:t>
      </w:r>
      <w:r w:rsidR="003E1B5E" w:rsidRPr="005C5F11">
        <w:rPr>
          <w:rFonts w:ascii="Times New Roman" w:hAnsi="Times New Roman" w:cs="Times New Roman"/>
          <w:bCs/>
          <w:szCs w:val="24"/>
        </w:rPr>
        <w:t>os (Tabela 1), com faixa etária e</w:t>
      </w:r>
      <w:r w:rsidRPr="005C5F11">
        <w:rPr>
          <w:rFonts w:ascii="Times New Roman" w:hAnsi="Times New Roman" w:cs="Times New Roman"/>
          <w:bCs/>
          <w:szCs w:val="24"/>
        </w:rPr>
        <w:t>ntre 25 e 66 anos. Todos os estudos</w:t>
      </w:r>
      <w:r w:rsidR="003E1B5E" w:rsidRPr="005C5F11">
        <w:rPr>
          <w:rFonts w:ascii="Times New Roman" w:hAnsi="Times New Roman" w:cs="Times New Roman"/>
          <w:bCs/>
          <w:szCs w:val="24"/>
        </w:rPr>
        <w:t xml:space="preserve"> </w:t>
      </w:r>
      <w:r w:rsidR="003E1B5E" w:rsidRPr="005C5F11">
        <w:rPr>
          <w:rFonts w:ascii="Times New Roman" w:hAnsi="Times New Roman" w:cs="Times New Roman"/>
          <w:szCs w:val="24"/>
        </w:rPr>
        <w:t>selecionados na pesquisa foram publicados entre os anos</w:t>
      </w:r>
      <w:r w:rsidR="003E1B5E"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 xml:space="preserve">1997 a 2018. Os seis artigos foram de países diferentes, tais como China, Costa Rica, México, Canadá, África do Sul e Itália. O </w:t>
      </w:r>
      <w:r w:rsidR="003E1B5E" w:rsidRPr="005C5F11">
        <w:rPr>
          <w:rFonts w:ascii="Times New Roman" w:hAnsi="Times New Roman" w:cs="Times New Roman"/>
          <w:bCs/>
          <w:i/>
          <w:szCs w:val="24"/>
        </w:rPr>
        <w:t xml:space="preserve">design </w:t>
      </w:r>
      <w:r w:rsidR="003E1B5E" w:rsidRPr="005C5F11">
        <w:rPr>
          <w:rFonts w:ascii="Times New Roman" w:hAnsi="Times New Roman" w:cs="Times New Roman"/>
          <w:bCs/>
          <w:szCs w:val="24"/>
        </w:rPr>
        <w:t>incluído</w:t>
      </w:r>
      <w:r w:rsidRPr="005C5F11">
        <w:rPr>
          <w:rFonts w:ascii="Times New Roman" w:hAnsi="Times New Roman" w:cs="Times New Roman"/>
          <w:bCs/>
          <w:szCs w:val="24"/>
        </w:rPr>
        <w:t xml:space="preserve"> nesta revisão é constituído de dois estudos contro</w:t>
      </w:r>
      <w:r w:rsidR="003E1B5E" w:rsidRPr="005C5F11">
        <w:rPr>
          <w:rFonts w:ascii="Times New Roman" w:hAnsi="Times New Roman" w:cs="Times New Roman"/>
          <w:bCs/>
          <w:szCs w:val="24"/>
        </w:rPr>
        <w:t xml:space="preserve">lados randomizados, dois do tipo </w:t>
      </w:r>
      <w:r w:rsidRPr="005C5F11">
        <w:rPr>
          <w:rFonts w:ascii="Times New Roman" w:hAnsi="Times New Roman" w:cs="Times New Roman"/>
          <w:bCs/>
          <w:szCs w:val="24"/>
        </w:rPr>
        <w:t xml:space="preserve">experimentais, um longitudinal e um estudo de intervenção </w:t>
      </w:r>
      <w:proofErr w:type="spellStart"/>
      <w:r w:rsidRPr="005C5F11">
        <w:rPr>
          <w:rFonts w:ascii="Times New Roman" w:hAnsi="Times New Roman" w:cs="Times New Roman"/>
          <w:bCs/>
          <w:szCs w:val="24"/>
        </w:rPr>
        <w:t>pré</w:t>
      </w:r>
      <w:proofErr w:type="spellEnd"/>
      <w:r w:rsidRPr="005C5F11">
        <w:rPr>
          <w:rFonts w:ascii="Times New Roman" w:hAnsi="Times New Roman" w:cs="Times New Roman"/>
          <w:bCs/>
          <w:szCs w:val="24"/>
        </w:rPr>
        <w:t>-pós-braço único.</w:t>
      </w:r>
    </w:p>
    <w:p w14:paraId="7598FE42" w14:textId="55806E04" w:rsidR="000D3C8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     </w:t>
      </w:r>
      <w:r w:rsidRPr="005C5F11">
        <w:rPr>
          <w:rFonts w:ascii="Times New Roman" w:hAnsi="Times New Roman" w:cs="Times New Roman"/>
          <w:bCs/>
          <w:szCs w:val="24"/>
        </w:rPr>
        <w:tab/>
      </w:r>
      <w:r w:rsidR="009476CE" w:rsidRPr="005C5F11">
        <w:rPr>
          <w:rFonts w:ascii="Times New Roman" w:hAnsi="Times New Roman" w:cs="Times New Roman"/>
          <w:bCs/>
          <w:szCs w:val="24"/>
        </w:rPr>
        <w:t xml:space="preserve">Segundo </w:t>
      </w:r>
      <w:r w:rsidRPr="005C5F11">
        <w:rPr>
          <w:rFonts w:ascii="Times New Roman" w:eastAsia="Times New Roman" w:hAnsi="Times New Roman" w:cs="Times New Roman"/>
          <w:szCs w:val="24"/>
          <w:lang w:eastAsia="pt-BR"/>
        </w:rPr>
        <w:t xml:space="preserve">Gonzáles </w:t>
      </w:r>
      <w:r w:rsidRPr="005C5F11">
        <w:rPr>
          <w:rFonts w:ascii="Times New Roman" w:eastAsia="Times New Roman" w:hAnsi="Times New Roman" w:cs="Times New Roman"/>
          <w:i/>
          <w:iCs/>
          <w:szCs w:val="24"/>
          <w:lang w:eastAsia="pt-BR"/>
        </w:rPr>
        <w:t>et al,</w:t>
      </w:r>
      <w:r w:rsidRPr="005C5F11">
        <w:rPr>
          <w:rFonts w:ascii="Times New Roman" w:eastAsia="Times New Roman" w:hAnsi="Times New Roman" w:cs="Times New Roman"/>
          <w:szCs w:val="24"/>
          <w:lang w:eastAsia="pt-BR"/>
        </w:rPr>
        <w:t xml:space="preserve"> (1999), </w:t>
      </w:r>
      <w:r w:rsidR="00AD6A8D" w:rsidRPr="005C5F11">
        <w:rPr>
          <w:rFonts w:ascii="Times New Roman" w:hAnsi="Times New Roman" w:cs="Times New Roman"/>
          <w:bCs/>
          <w:szCs w:val="24"/>
        </w:rPr>
        <w:t>o</w:t>
      </w:r>
      <w:r w:rsidRPr="005C5F11">
        <w:rPr>
          <w:rFonts w:ascii="Times New Roman" w:hAnsi="Times New Roman" w:cs="Times New Roman"/>
          <w:bCs/>
          <w:szCs w:val="24"/>
        </w:rPr>
        <w:t>s instrumentos utilizados na intervenção foram aplicados por meio de técnicas de exposição utilizadas e demonstrações sobre as questões como a fisiopatologia do diabetes, mecanismos causais (fatores genéticos e adquirido) e o tratamento: di</w:t>
      </w:r>
      <w:r w:rsidR="003E1B5E" w:rsidRPr="005C5F11">
        <w:rPr>
          <w:rFonts w:ascii="Times New Roman" w:hAnsi="Times New Roman" w:cs="Times New Roman"/>
          <w:bCs/>
          <w:szCs w:val="24"/>
        </w:rPr>
        <w:t>eta, exercício, drogas hipoglicemi</w:t>
      </w:r>
      <w:r w:rsidRPr="005C5F11">
        <w:rPr>
          <w:rFonts w:ascii="Times New Roman" w:hAnsi="Times New Roman" w:cs="Times New Roman"/>
          <w:bCs/>
          <w:szCs w:val="24"/>
        </w:rPr>
        <w:t>a</w:t>
      </w:r>
      <w:r w:rsidR="003E1B5E" w:rsidRPr="005C5F11">
        <w:rPr>
          <w:rFonts w:ascii="Times New Roman" w:hAnsi="Times New Roman" w:cs="Times New Roman"/>
          <w:bCs/>
          <w:szCs w:val="24"/>
        </w:rPr>
        <w:t>nte</w:t>
      </w:r>
      <w:r w:rsidRPr="005C5F11">
        <w:rPr>
          <w:rFonts w:ascii="Times New Roman" w:hAnsi="Times New Roman" w:cs="Times New Roman"/>
          <w:bCs/>
          <w:szCs w:val="24"/>
        </w:rPr>
        <w:t>s e insulina; complicações agudas e crônicas mais comuns e como impedi-los. O segundo estudo utilizou o Grupo de alimentos do Guia Canadense de Alimentos (CFG), demonstração de cardápio e receitas, leitura dos rótulos e contagem dos carboidratos</w:t>
      </w:r>
      <w:r w:rsidRPr="005C5F11">
        <w:rPr>
          <w:rFonts w:ascii="Times New Roman" w:eastAsia="Times New Roman" w:hAnsi="Times New Roman" w:cs="Times New Roman"/>
          <w:szCs w:val="24"/>
          <w:lang w:eastAsia="pt-BR"/>
        </w:rPr>
        <w:t xml:space="preserve"> (ASAAD </w:t>
      </w:r>
      <w:r w:rsidRPr="005C5F11">
        <w:rPr>
          <w:rFonts w:ascii="Times New Roman" w:eastAsia="Times New Roman" w:hAnsi="Times New Roman" w:cs="Times New Roman"/>
          <w:i/>
          <w:iCs/>
          <w:szCs w:val="24"/>
          <w:lang w:eastAsia="pt-BR"/>
        </w:rPr>
        <w:t>et al</w:t>
      </w:r>
      <w:r w:rsidRPr="005C5F11">
        <w:rPr>
          <w:rFonts w:ascii="Times New Roman" w:eastAsia="Times New Roman" w:hAnsi="Times New Roman" w:cs="Times New Roman"/>
          <w:szCs w:val="24"/>
          <w:lang w:eastAsia="pt-BR"/>
        </w:rPr>
        <w:t>, 2016)</w:t>
      </w:r>
      <w:r w:rsidRPr="005C5F11">
        <w:rPr>
          <w:rFonts w:ascii="Times New Roman" w:hAnsi="Times New Roman" w:cs="Times New Roman"/>
          <w:bCs/>
          <w:szCs w:val="24"/>
        </w:rPr>
        <w:t xml:space="preserve">. </w:t>
      </w:r>
    </w:p>
    <w:p w14:paraId="40B3DE1E" w14:textId="5C909BEB" w:rsidR="000D3C85" w:rsidRPr="005C5F11" w:rsidRDefault="000D3C8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ab/>
      </w:r>
      <w:r w:rsidR="00E20345" w:rsidRPr="005C5F11">
        <w:rPr>
          <w:rFonts w:ascii="Times New Roman" w:hAnsi="Times New Roman" w:cs="Times New Roman"/>
          <w:bCs/>
          <w:szCs w:val="24"/>
        </w:rPr>
        <w:t>O terceiro estudo foi estruturado em reuniões trimestrais, que discutiu com</w:t>
      </w:r>
      <w:r w:rsidRPr="005C5F11">
        <w:rPr>
          <w:rFonts w:ascii="Times New Roman" w:hAnsi="Times New Roman" w:cs="Times New Roman"/>
          <w:bCs/>
          <w:szCs w:val="24"/>
        </w:rPr>
        <w:t xml:space="preserve"> os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pacientes o papel da dieta no controle do diabetes, benefícios da dieta, escolhas alimentares saudáveis, utilizando álbuns de fotos contendo refeições, bem como aprender uma interpretação correta e criação de rótulos de alimentos e </w:t>
      </w:r>
      <w:r w:rsidR="00E20345" w:rsidRPr="005C5F11">
        <w:rPr>
          <w:rFonts w:ascii="Times New Roman" w:hAnsi="Times New Roman" w:cs="Times New Roman"/>
          <w:bCs/>
          <w:szCs w:val="24"/>
        </w:rPr>
        <w:lastRenderedPageBreak/>
        <w:t>informações detalhadas sobre como prev</w:t>
      </w:r>
      <w:r w:rsidR="0076716F" w:rsidRPr="005C5F11">
        <w:rPr>
          <w:rFonts w:ascii="Times New Roman" w:hAnsi="Times New Roman" w:cs="Times New Roman"/>
          <w:bCs/>
          <w:szCs w:val="24"/>
        </w:rPr>
        <w:t>enir e controlar a hipoglicemia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(ONOFRIO </w:t>
      </w:r>
      <w:r w:rsidR="00E20345" w:rsidRPr="005C5F11">
        <w:rPr>
          <w:rFonts w:ascii="Times New Roman" w:hAnsi="Times New Roman" w:cs="Times New Roman"/>
          <w:bCs/>
          <w:i/>
          <w:iCs/>
          <w:szCs w:val="24"/>
        </w:rPr>
        <w:t>et al,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2018). Um quarto estudo foi realizado por meio de material educativo (pôster de parede/ geladeira e panfleto), sobre o conceito de diabetes, tratamento, diretrizes alimentares para alimentação saudável, diretrizes dietéticas relacionado com o consumo de açúcar e sal, porções e frequência das refeições, planejamento das refeições princípios e jardinagem para melhorar o consumo de vegetais (</w:t>
      </w:r>
      <w:r w:rsidR="00E20345" w:rsidRPr="005C5F11">
        <w:rPr>
          <w:rFonts w:ascii="Times New Roman" w:eastAsia="Times New Roman" w:hAnsi="Times New Roman" w:cs="Times New Roman"/>
          <w:szCs w:val="24"/>
          <w:lang w:eastAsia="pt-BR"/>
        </w:rPr>
        <w:t xml:space="preserve">MUCHIRI </w:t>
      </w:r>
      <w:r w:rsidR="00E20345" w:rsidRPr="005C5F11">
        <w:rPr>
          <w:rFonts w:ascii="Times New Roman" w:eastAsia="Times New Roman" w:hAnsi="Times New Roman" w:cs="Times New Roman"/>
          <w:i/>
          <w:iCs/>
          <w:szCs w:val="24"/>
          <w:lang w:eastAsia="pt-BR"/>
        </w:rPr>
        <w:t>et al,</w:t>
      </w:r>
      <w:r w:rsidR="00E20345" w:rsidRPr="005C5F11">
        <w:rPr>
          <w:rFonts w:ascii="Times New Roman" w:eastAsia="Times New Roman" w:hAnsi="Times New Roman" w:cs="Times New Roman"/>
          <w:szCs w:val="24"/>
          <w:lang w:eastAsia="pt-BR"/>
        </w:rPr>
        <w:t xml:space="preserve"> 2015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). </w:t>
      </w:r>
    </w:p>
    <w:p w14:paraId="60168CF5" w14:textId="187F10D8" w:rsidR="00E20345" w:rsidRPr="005C5F11" w:rsidRDefault="000F5BA2" w:rsidP="0076783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Segundo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Arauz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 </w:t>
      </w:r>
      <w:r w:rsidR="00E20345" w:rsidRPr="005C5F11">
        <w:rPr>
          <w:rFonts w:ascii="Times New Roman" w:hAnsi="Times New Roman" w:cs="Times New Roman"/>
          <w:bCs/>
          <w:i/>
          <w:iCs/>
          <w:szCs w:val="24"/>
        </w:rPr>
        <w:t>et al</w:t>
      </w:r>
      <w:r w:rsidR="00E20345" w:rsidRPr="005C5F11">
        <w:rPr>
          <w:rFonts w:ascii="Times New Roman" w:hAnsi="Times New Roman" w:cs="Times New Roman"/>
          <w:bCs/>
          <w:szCs w:val="24"/>
        </w:rPr>
        <w:t>, (1997)</w:t>
      </w:r>
      <w:r w:rsidR="003E58C8" w:rsidRPr="005C5F11">
        <w:rPr>
          <w:rFonts w:ascii="Times New Roman" w:hAnsi="Times New Roman" w:cs="Times New Roman"/>
          <w:bCs/>
          <w:szCs w:val="24"/>
        </w:rPr>
        <w:t>,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>a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intervenção por meio de métodos de participação como, visitas,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sociodramas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, mímica, discussão de grupos e representação de papéis, abordando por meio do conceito da doença, benefícios da dieta e atividade física, grupo de alimentos, autocuidado, modificação de receitas e seleção de comida. Por último, </w:t>
      </w:r>
      <w:r w:rsidR="009476CE" w:rsidRPr="005C5F11">
        <w:rPr>
          <w:rFonts w:ascii="Times New Roman" w:hAnsi="Times New Roman" w:cs="Times New Roman"/>
          <w:bCs/>
          <w:szCs w:val="24"/>
        </w:rPr>
        <w:t xml:space="preserve">de acordo com 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Li </w:t>
      </w:r>
      <w:r w:rsidR="00E20345" w:rsidRPr="005C5F11">
        <w:rPr>
          <w:rFonts w:ascii="Times New Roman" w:hAnsi="Times New Roman" w:cs="Times New Roman"/>
          <w:bCs/>
          <w:i/>
          <w:iCs/>
          <w:szCs w:val="24"/>
        </w:rPr>
        <w:t>et al,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(2016), a intervenção abordou sobre conhecimentos básicos de diabetes, desenho de dieta nutritiva, técnicas de exercícios, monitoramento</w:t>
      </w:r>
      <w:r w:rsidR="00E23D4B" w:rsidRPr="005C5F11">
        <w:rPr>
          <w:rFonts w:ascii="Times New Roman" w:hAnsi="Times New Roman" w:cs="Times New Roman"/>
          <w:bCs/>
          <w:szCs w:val="24"/>
        </w:rPr>
        <w:t xml:space="preserve"> da glicose celular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e medicamentos </w:t>
      </w:r>
      <w:r w:rsidR="00E23D4B" w:rsidRPr="005C5F11">
        <w:rPr>
          <w:rFonts w:ascii="Times New Roman" w:hAnsi="Times New Roman" w:cs="Times New Roman"/>
          <w:bCs/>
          <w:szCs w:val="24"/>
        </w:rPr>
        <w:t xml:space="preserve">para o </w:t>
      </w:r>
      <w:r w:rsidR="00E20345" w:rsidRPr="005C5F11">
        <w:rPr>
          <w:rFonts w:ascii="Times New Roman" w:hAnsi="Times New Roman" w:cs="Times New Roman"/>
          <w:bCs/>
          <w:szCs w:val="24"/>
        </w:rPr>
        <w:t>tratamento do diabetes.</w:t>
      </w:r>
    </w:p>
    <w:p w14:paraId="37315970" w14:textId="77777777" w:rsidR="000D3C85" w:rsidRPr="005C5F11" w:rsidRDefault="000D3C8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</w:p>
    <w:p w14:paraId="6736173F" w14:textId="5DB5F576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Tabela 1. Características do Estudos</w:t>
      </w:r>
    </w:p>
    <w:p w14:paraId="33F1CE56" w14:textId="77777777" w:rsidR="00ED589D" w:rsidRPr="005C5F11" w:rsidRDefault="00ED589D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0203983" w14:textId="2B3BFC2E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PARÂMETROS BIOQUÍMICOS</w:t>
      </w:r>
    </w:p>
    <w:p w14:paraId="625BB28A" w14:textId="60894E68" w:rsidR="00E20345" w:rsidRPr="005C5F11" w:rsidRDefault="00E20345" w:rsidP="00767833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     </w:t>
      </w:r>
      <w:r w:rsidRPr="005C5F11">
        <w:rPr>
          <w:rFonts w:ascii="Times New Roman" w:hAnsi="Times New Roman" w:cs="Times New Roman"/>
          <w:szCs w:val="24"/>
        </w:rPr>
        <w:tab/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 xml:space="preserve">Foram observadas melhoras significativas em cinco estudos de intervenção nutricional na redução da glicemia e HbA1c. Conforme, </w:t>
      </w:r>
      <w:proofErr w:type="spellStart"/>
      <w:r w:rsidRPr="005C5F11">
        <w:rPr>
          <w:rFonts w:ascii="Times New Roman" w:hAnsi="Times New Roman" w:cs="Times New Roman"/>
          <w:bCs/>
          <w:szCs w:val="24"/>
        </w:rPr>
        <w:t>Arauz</w:t>
      </w:r>
      <w:proofErr w:type="spellEnd"/>
      <w:r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i/>
          <w:iCs/>
          <w:szCs w:val="24"/>
        </w:rPr>
        <w:t>et al</w:t>
      </w:r>
      <w:r w:rsidRPr="005C5F11">
        <w:rPr>
          <w:rFonts w:ascii="Times New Roman" w:hAnsi="Times New Roman" w:cs="Times New Roman"/>
          <w:bCs/>
          <w:szCs w:val="24"/>
        </w:rPr>
        <w:t xml:space="preserve">, (1997), </w:t>
      </w:r>
      <w:r w:rsidR="003E58C8" w:rsidRPr="005C5F11">
        <w:rPr>
          <w:rFonts w:ascii="Times New Roman" w:hAnsi="Times New Roman" w:cs="Times New Roman"/>
          <w:bCs/>
          <w:szCs w:val="24"/>
        </w:rPr>
        <w:t>houve</w:t>
      </w:r>
      <w:r w:rsidRPr="005C5F11">
        <w:rPr>
          <w:rFonts w:ascii="Times New Roman" w:hAnsi="Times New Roman" w:cs="Times New Roman"/>
          <w:bCs/>
          <w:szCs w:val="24"/>
        </w:rPr>
        <w:t xml:space="preserve"> melhora da glicemia </w:t>
      </w:r>
      <w:r w:rsidRPr="005C5F11">
        <w:rPr>
          <w:rFonts w:ascii="Times New Roman" w:hAnsi="Times New Roman" w:cs="Times New Roman"/>
          <w:szCs w:val="24"/>
        </w:rPr>
        <w:t xml:space="preserve">e HbA1c </w:t>
      </w:r>
      <w:r w:rsidRPr="005C5F11">
        <w:rPr>
          <w:rFonts w:ascii="Times New Roman" w:hAnsi="Times New Roman" w:cs="Times New Roman"/>
          <w:bCs/>
          <w:szCs w:val="24"/>
        </w:rPr>
        <w:t xml:space="preserve">foi de </w:t>
      </w:r>
      <w:r w:rsidRPr="005C5F11">
        <w:rPr>
          <w:rFonts w:ascii="Times New Roman" w:hAnsi="Times New Roman" w:cs="Times New Roman"/>
          <w:szCs w:val="24"/>
        </w:rPr>
        <w:t xml:space="preserve">(p&lt; 0,05), em González </w:t>
      </w:r>
      <w:r w:rsidRPr="005C5F11">
        <w:rPr>
          <w:rFonts w:ascii="Times New Roman" w:hAnsi="Times New Roman" w:cs="Times New Roman"/>
          <w:i/>
          <w:iCs/>
          <w:szCs w:val="24"/>
        </w:rPr>
        <w:t>et al</w:t>
      </w:r>
      <w:r w:rsidRPr="005C5F11">
        <w:rPr>
          <w:rFonts w:ascii="Times New Roman" w:hAnsi="Times New Roman" w:cs="Times New Roman"/>
          <w:szCs w:val="24"/>
        </w:rPr>
        <w:t xml:space="preserve">, (1999), a </w:t>
      </w:r>
      <w:r w:rsidRPr="005C5F11">
        <w:rPr>
          <w:rFonts w:ascii="Times New Roman" w:eastAsia="Times New Roman" w:hAnsi="Times New Roman" w:cs="Times New Roman"/>
          <w:szCs w:val="24"/>
          <w:lang w:eastAsia="pt-BR"/>
        </w:rPr>
        <w:t xml:space="preserve">redução da glicemia de jejum foi (118,5 ± 25,6 mg / </w:t>
      </w:r>
      <w:proofErr w:type="spellStart"/>
      <w:r w:rsidRPr="005C5F11">
        <w:rPr>
          <w:rFonts w:ascii="Times New Roman" w:eastAsia="Times New Roman" w:hAnsi="Times New Roman" w:cs="Times New Roman"/>
          <w:szCs w:val="24"/>
          <w:lang w:eastAsia="pt-BR"/>
        </w:rPr>
        <w:t>dL</w:t>
      </w:r>
      <w:proofErr w:type="spellEnd"/>
      <w:r w:rsidRPr="005C5F11">
        <w:rPr>
          <w:rFonts w:ascii="Times New Roman" w:eastAsia="Times New Roman" w:hAnsi="Times New Roman" w:cs="Times New Roman"/>
          <w:szCs w:val="24"/>
          <w:lang w:eastAsia="pt-BR"/>
        </w:rPr>
        <w:t xml:space="preserve"> versus 259,3 ± 73,6 mg / </w:t>
      </w:r>
      <w:proofErr w:type="spellStart"/>
      <w:r w:rsidRPr="005C5F11">
        <w:rPr>
          <w:rFonts w:ascii="Times New Roman" w:eastAsia="Times New Roman" w:hAnsi="Times New Roman" w:cs="Times New Roman"/>
          <w:szCs w:val="24"/>
          <w:lang w:eastAsia="pt-BR"/>
        </w:rPr>
        <w:t>dL</w:t>
      </w:r>
      <w:proofErr w:type="spellEnd"/>
      <w:r w:rsidRPr="005C5F11">
        <w:rPr>
          <w:rFonts w:ascii="Times New Roman" w:eastAsia="Times New Roman" w:hAnsi="Times New Roman" w:cs="Times New Roman"/>
          <w:szCs w:val="24"/>
          <w:lang w:eastAsia="pt-BR"/>
        </w:rPr>
        <w:t>) e Hb1c de (8,3 ± 1,3% 12,2 ± 1,9),</w:t>
      </w:r>
      <w:r w:rsidRPr="005C5F11">
        <w:rPr>
          <w:rFonts w:ascii="Times New Roman" w:hAnsi="Times New Roman" w:cs="Times New Roman"/>
          <w:szCs w:val="24"/>
        </w:rPr>
        <w:t xml:space="preserve"> em </w:t>
      </w:r>
      <w:proofErr w:type="spellStart"/>
      <w:r w:rsidRPr="005C5F11">
        <w:rPr>
          <w:rFonts w:ascii="Times New Roman" w:hAnsi="Times New Roman" w:cs="Times New Roman"/>
          <w:szCs w:val="24"/>
        </w:rPr>
        <w:t>Asaad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</w:t>
      </w:r>
      <w:r w:rsidRPr="005C5F11">
        <w:rPr>
          <w:rFonts w:ascii="Times New Roman" w:hAnsi="Times New Roman" w:cs="Times New Roman"/>
          <w:i/>
          <w:iCs/>
          <w:szCs w:val="24"/>
        </w:rPr>
        <w:t>et</w:t>
      </w:r>
      <w:r w:rsidRPr="005C5F11">
        <w:rPr>
          <w:rFonts w:ascii="Times New Roman" w:hAnsi="Times New Roman" w:cs="Times New Roman"/>
          <w:szCs w:val="24"/>
        </w:rPr>
        <w:t xml:space="preserve"> </w:t>
      </w:r>
      <w:r w:rsidRPr="005C5F11">
        <w:rPr>
          <w:rFonts w:ascii="Times New Roman" w:hAnsi="Times New Roman" w:cs="Times New Roman"/>
          <w:i/>
          <w:iCs/>
          <w:szCs w:val="24"/>
        </w:rPr>
        <w:t>al,</w:t>
      </w:r>
      <w:r w:rsidRPr="005C5F11">
        <w:rPr>
          <w:rFonts w:ascii="Times New Roman" w:hAnsi="Times New Roman" w:cs="Times New Roman"/>
          <w:szCs w:val="24"/>
        </w:rPr>
        <w:t xml:space="preserve"> (2016), houve alterações da Hb1c de (- 0,7%), de acordo com Li </w:t>
      </w:r>
      <w:r w:rsidRPr="005C5F11">
        <w:rPr>
          <w:rFonts w:ascii="Times New Roman" w:hAnsi="Times New Roman" w:cs="Times New Roman"/>
          <w:i/>
          <w:iCs/>
          <w:szCs w:val="24"/>
        </w:rPr>
        <w:t>et al</w:t>
      </w:r>
      <w:r w:rsidRPr="005C5F11">
        <w:rPr>
          <w:rFonts w:ascii="Times New Roman" w:hAnsi="Times New Roman" w:cs="Times New Roman"/>
          <w:szCs w:val="24"/>
        </w:rPr>
        <w:t xml:space="preserve">, (2016), os valores da glicemia de jejum e HbA1c diminuiu significativamente em relação ao grupo controle (p &lt;0,05), </w:t>
      </w:r>
      <w:r w:rsidR="000F5BA2" w:rsidRPr="005C5F11">
        <w:rPr>
          <w:rFonts w:ascii="Times New Roman" w:hAnsi="Times New Roman" w:cs="Times New Roman"/>
          <w:szCs w:val="24"/>
        </w:rPr>
        <w:t>conforme,</w:t>
      </w:r>
      <w:r w:rsidR="00E23D4B" w:rsidRPr="005C5F11">
        <w:rPr>
          <w:rFonts w:ascii="Times New Roman" w:hAnsi="Times New Roman" w:cs="Times New Roman"/>
          <w:szCs w:val="24"/>
        </w:rPr>
        <w:t xml:space="preserve"> ONO</w:t>
      </w:r>
      <w:r w:rsidRPr="005C5F11">
        <w:rPr>
          <w:rFonts w:ascii="Times New Roman" w:hAnsi="Times New Roman" w:cs="Times New Roman"/>
          <w:szCs w:val="24"/>
        </w:rPr>
        <w:t xml:space="preserve">FRIO </w:t>
      </w:r>
      <w:r w:rsidRPr="005C5F11">
        <w:rPr>
          <w:rFonts w:ascii="Times New Roman" w:hAnsi="Times New Roman" w:cs="Times New Roman"/>
          <w:i/>
          <w:iCs/>
          <w:szCs w:val="24"/>
        </w:rPr>
        <w:t>et al,</w:t>
      </w:r>
      <w:r w:rsidRPr="005C5F11">
        <w:rPr>
          <w:rFonts w:ascii="Times New Roman" w:hAnsi="Times New Roman" w:cs="Times New Roman"/>
          <w:szCs w:val="24"/>
        </w:rPr>
        <w:t xml:space="preserve"> (2018), a glicemia no grupo de intervenção foi de (p = 0,018) em relação ao grupo controle. </w:t>
      </w:r>
      <w:r w:rsidRPr="005C5F11">
        <w:rPr>
          <w:rFonts w:ascii="Times New Roman" w:hAnsi="Times New Roman" w:cs="Times New Roman"/>
          <w:bCs/>
          <w:szCs w:val="24"/>
        </w:rPr>
        <w:t>No entanto, um dos estudos não mostrou diferença signi</w:t>
      </w:r>
      <w:r w:rsidR="00767833" w:rsidRPr="005C5F11">
        <w:rPr>
          <w:rFonts w:ascii="Times New Roman" w:hAnsi="Times New Roman" w:cs="Times New Roman"/>
          <w:bCs/>
          <w:szCs w:val="24"/>
        </w:rPr>
        <w:t>ficativa nos valores glicêmicos</w:t>
      </w:r>
    </w:p>
    <w:p w14:paraId="0E91D06A" w14:textId="77777777" w:rsidR="00767833" w:rsidRPr="005C5F11" w:rsidRDefault="00767833" w:rsidP="00767833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</w:p>
    <w:p w14:paraId="0AF523D0" w14:textId="18391F4E" w:rsidR="00767833" w:rsidRPr="005C5F11" w:rsidRDefault="00767833" w:rsidP="00767833">
      <w:pPr>
        <w:spacing w:line="360" w:lineRule="auto"/>
        <w:rPr>
          <w:rFonts w:ascii="Times New Roman" w:hAnsi="Times New Roman" w:cs="Times New Roman"/>
          <w:szCs w:val="24"/>
        </w:rPr>
        <w:sectPr w:rsidR="00767833" w:rsidRPr="005C5F11" w:rsidSect="001E6E24">
          <w:footerReference w:type="default" r:id="rId7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5C5F11">
        <w:rPr>
          <w:rFonts w:ascii="Times New Roman" w:hAnsi="Times New Roman" w:cs="Times New Roman"/>
          <w:szCs w:val="24"/>
        </w:rPr>
        <w:t>Tabela 2. Objetivos, resultados e conclusões encontradas nos estudos incluídos na revisão sistemática.</w:t>
      </w:r>
    </w:p>
    <w:p w14:paraId="757CED7F" w14:textId="67BBD0A4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lastRenderedPageBreak/>
        <w:t xml:space="preserve">AVALIAÇÃO DOS RISCOS DE VIÉS DOS ESTUDOS </w:t>
      </w:r>
    </w:p>
    <w:p w14:paraId="54B0259C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       </w:t>
      </w:r>
      <w:r w:rsidRPr="005C5F11">
        <w:rPr>
          <w:rFonts w:ascii="Times New Roman" w:hAnsi="Times New Roman" w:cs="Times New Roman"/>
          <w:bCs/>
          <w:szCs w:val="24"/>
        </w:rPr>
        <w:tab/>
        <w:t xml:space="preserve"> Foram usados para avaliar os estudos incluídos nesta revisão os seis critérios de viés de risco da Cochrane.</w:t>
      </w:r>
    </w:p>
    <w:p w14:paraId="049FB0E9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        </w:t>
      </w:r>
      <w:r w:rsidRPr="005C5F11">
        <w:rPr>
          <w:rFonts w:ascii="Times New Roman" w:hAnsi="Times New Roman" w:cs="Times New Roman"/>
          <w:bCs/>
          <w:szCs w:val="24"/>
        </w:rPr>
        <w:tab/>
        <w:t xml:space="preserve">Utilizando a ferramenta de risco de viés, observou-se que a maioria dos estudos se mostrou com alto risco de viés. A geração de sequências aleatórias apresentou três estudos com alto risco de viés, os quais não apresentarem o método para alocação, dois com baixo risco de viés e apenas um apresentou risco de viés incerto. </w:t>
      </w:r>
    </w:p>
    <w:p w14:paraId="7D5288F2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        </w:t>
      </w:r>
      <w:r w:rsidRPr="005C5F11">
        <w:rPr>
          <w:rFonts w:ascii="Times New Roman" w:hAnsi="Times New Roman" w:cs="Times New Roman"/>
          <w:bCs/>
          <w:szCs w:val="24"/>
        </w:rPr>
        <w:tab/>
        <w:t xml:space="preserve">Referente a ocultação de alocação, apresentou três estudos com alto risco de viés por não apresentarem nenhum procedimento que oculte a alocação, dois estudos com baixo risco de viés e um estudo com risco de viés incerto. Logo, ao cegamento de participantes e profissionais, e ao cegamento de avaliadores de desfecho, todos os estudos se mostraram com alto risco de viés. </w:t>
      </w:r>
    </w:p>
    <w:p w14:paraId="625CB5DB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         </w:t>
      </w:r>
      <w:r w:rsidRPr="005C5F11">
        <w:rPr>
          <w:rFonts w:ascii="Times New Roman" w:hAnsi="Times New Roman" w:cs="Times New Roman"/>
          <w:bCs/>
          <w:szCs w:val="24"/>
        </w:rPr>
        <w:tab/>
        <w:t xml:space="preserve">Em relação aos desfechos incompletos e os relatos de desfechos seletivo, três estudos apresentaram risco de viés baixo e três estudos apresentaram risco de viés alto. As outras fontes de viés apresentaram três estudos com viés incerto, duas com risco de viés alto e um com risco de viés baixo. </w:t>
      </w:r>
      <w:r w:rsidRPr="005C5F11">
        <w:rPr>
          <w:rFonts w:ascii="Times New Roman" w:hAnsi="Times New Roman" w:cs="Times New Roman"/>
          <w:bCs/>
          <w:iCs/>
          <w:szCs w:val="24"/>
        </w:rPr>
        <w:t>A figura 2</w:t>
      </w:r>
      <w:r w:rsidRPr="005C5F11">
        <w:rPr>
          <w:rFonts w:ascii="Times New Roman" w:hAnsi="Times New Roman" w:cs="Times New Roman"/>
          <w:bCs/>
          <w:szCs w:val="24"/>
        </w:rPr>
        <w:t xml:space="preserve"> representa a qualidade metodológica dos estudos incluídos. </w:t>
      </w:r>
    </w:p>
    <w:p w14:paraId="19B97BD6" w14:textId="2051237B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</w:t>
      </w:r>
    </w:p>
    <w:p w14:paraId="08352C71" w14:textId="487535C0" w:rsidR="00E20345" w:rsidRPr="005C5F11" w:rsidRDefault="00E20345" w:rsidP="0076783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>Figura 2.</w:t>
      </w:r>
      <w:r w:rsidRPr="005C5F11">
        <w:rPr>
          <w:rFonts w:ascii="Times New Roman" w:hAnsi="Times New Roman" w:cs="Times New Roman"/>
          <w:szCs w:val="24"/>
        </w:rPr>
        <w:t xml:space="preserve"> Qualidade metodológica dos estudos utilizando a ferramenta de risco de viés da </w:t>
      </w:r>
      <w:proofErr w:type="gramStart"/>
      <w:r w:rsidRPr="005C5F11">
        <w:rPr>
          <w:rFonts w:ascii="Times New Roman" w:hAnsi="Times New Roman" w:cs="Times New Roman"/>
          <w:szCs w:val="24"/>
        </w:rPr>
        <w:t>Cochrane..</w:t>
      </w:r>
      <w:proofErr w:type="gramEnd"/>
    </w:p>
    <w:p w14:paraId="7C551962" w14:textId="77777777" w:rsidR="00767833" w:rsidRPr="005C5F11" w:rsidRDefault="00767833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08305DA" w14:textId="63CAF63B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DISCUSSÃO</w:t>
      </w:r>
    </w:p>
    <w:p w14:paraId="1D847834" w14:textId="3043ACF0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</w:t>
      </w:r>
      <w:r w:rsidRPr="005C5F11">
        <w:rPr>
          <w:rFonts w:ascii="Times New Roman" w:hAnsi="Times New Roman" w:cs="Times New Roman"/>
          <w:szCs w:val="24"/>
        </w:rPr>
        <w:tab/>
      </w:r>
      <w:r w:rsidRPr="005C5F11">
        <w:rPr>
          <w:rFonts w:ascii="Times New Roman" w:hAnsi="Times New Roman" w:cs="Times New Roman"/>
          <w:bCs/>
          <w:szCs w:val="24"/>
        </w:rPr>
        <w:t>O processo de educação na construção de conhecimento em saúde é definido por diferentes concei</w:t>
      </w:r>
      <w:r w:rsidR="00702E35" w:rsidRPr="005C5F11">
        <w:rPr>
          <w:rFonts w:ascii="Times New Roman" w:hAnsi="Times New Roman" w:cs="Times New Roman"/>
          <w:bCs/>
          <w:szCs w:val="24"/>
        </w:rPr>
        <w:t xml:space="preserve">tos, tanto na área da educação, </w:t>
      </w:r>
      <w:r w:rsidRPr="005C5F11">
        <w:rPr>
          <w:rFonts w:ascii="Times New Roman" w:hAnsi="Times New Roman" w:cs="Times New Roman"/>
          <w:bCs/>
          <w:szCs w:val="24"/>
        </w:rPr>
        <w:t>quanto da saúde, os quais, um deles aborda sobre as práticas que contribuem para autonomia</w:t>
      </w:r>
      <w:r w:rsidR="00702E35" w:rsidRPr="005C5F11">
        <w:rPr>
          <w:rFonts w:ascii="Times New Roman" w:hAnsi="Times New Roman" w:cs="Times New Roman"/>
          <w:bCs/>
          <w:szCs w:val="24"/>
        </w:rPr>
        <w:t xml:space="preserve"> dos indivíduos ao autocuidado, </w:t>
      </w:r>
      <w:r w:rsidRPr="005C5F11">
        <w:rPr>
          <w:rFonts w:ascii="Times New Roman" w:hAnsi="Times New Roman" w:cs="Times New Roman"/>
          <w:bCs/>
          <w:szCs w:val="24"/>
        </w:rPr>
        <w:t>que se dá por meio de debates com os profissionais e os gestores a fim de alcançar uma atenção em saúde de acordo com suas necessidades. Desse modo, o intuito principal da educação em saúde é contribuir para que as pessoas descubram os princípios e padrões que melhor se adaptam a elas, visando a qualidade de vida (</w:t>
      </w:r>
      <w:r w:rsidRPr="005C5F11">
        <w:rPr>
          <w:rFonts w:ascii="Times New Roman" w:hAnsi="Times New Roman" w:cs="Times New Roman"/>
          <w:szCs w:val="24"/>
        </w:rPr>
        <w:t>BRANDÃO</w:t>
      </w:r>
      <w:r w:rsidR="00AF0498" w:rsidRPr="005C5F11">
        <w:rPr>
          <w:rFonts w:ascii="Times New Roman" w:hAnsi="Times New Roman" w:cs="Times New Roman"/>
          <w:szCs w:val="24"/>
        </w:rPr>
        <w:t xml:space="preserve"> </w:t>
      </w:r>
      <w:r w:rsidR="00AF0498" w:rsidRPr="005C5F11">
        <w:rPr>
          <w:rFonts w:ascii="Times New Roman" w:hAnsi="Times New Roman" w:cs="Times New Roman"/>
          <w:i/>
          <w:iCs/>
          <w:szCs w:val="24"/>
        </w:rPr>
        <w:t>et al,</w:t>
      </w:r>
      <w:r w:rsidRPr="005C5F11">
        <w:rPr>
          <w:rFonts w:ascii="Times New Roman" w:hAnsi="Times New Roman" w:cs="Times New Roman"/>
          <w:szCs w:val="24"/>
        </w:rPr>
        <w:t xml:space="preserve"> 2009; </w:t>
      </w:r>
      <w:r w:rsidRPr="005C5F11">
        <w:rPr>
          <w:rStyle w:val="author-name"/>
          <w:rFonts w:ascii="Times New Roman" w:hAnsi="Times New Roman" w:cs="Times New Roman"/>
          <w:szCs w:val="24"/>
          <w:shd w:val="clear" w:color="auto" w:fill="FFFFFF"/>
        </w:rPr>
        <w:t xml:space="preserve">FALKENBERG </w:t>
      </w:r>
      <w:r w:rsidRPr="005C5F11">
        <w:rPr>
          <w:rStyle w:val="author-name"/>
          <w:rFonts w:ascii="Times New Roman" w:hAnsi="Times New Roman" w:cs="Times New Roman"/>
          <w:i/>
          <w:iCs/>
          <w:szCs w:val="24"/>
          <w:shd w:val="clear" w:color="auto" w:fill="FFFFFF"/>
        </w:rPr>
        <w:t>et al</w:t>
      </w:r>
      <w:r w:rsidRPr="005C5F11">
        <w:rPr>
          <w:rStyle w:val="author-name"/>
          <w:rFonts w:ascii="Times New Roman" w:hAnsi="Times New Roman" w:cs="Times New Roman"/>
          <w:szCs w:val="24"/>
          <w:shd w:val="clear" w:color="auto" w:fill="FFFFFF"/>
        </w:rPr>
        <w:t>, 2014)</w:t>
      </w:r>
      <w:r w:rsidRPr="005C5F11">
        <w:rPr>
          <w:rFonts w:ascii="Times New Roman" w:hAnsi="Times New Roman" w:cs="Times New Roman"/>
          <w:bCs/>
          <w:szCs w:val="24"/>
        </w:rPr>
        <w:t xml:space="preserve">.    </w:t>
      </w:r>
    </w:p>
    <w:p w14:paraId="7E042DF7" w14:textId="46B7A12A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    </w:t>
      </w:r>
      <w:r w:rsidRPr="005C5F11">
        <w:rPr>
          <w:rFonts w:ascii="Times New Roman" w:hAnsi="Times New Roman" w:cs="Times New Roman"/>
          <w:szCs w:val="24"/>
        </w:rPr>
        <w:tab/>
        <w:t xml:space="preserve">  </w:t>
      </w:r>
      <w:r w:rsidR="00505DC7" w:rsidRPr="005C5F11">
        <w:rPr>
          <w:rFonts w:ascii="Times New Roman" w:hAnsi="Times New Roman" w:cs="Times New Roman"/>
          <w:szCs w:val="24"/>
        </w:rPr>
        <w:t>Segundo</w:t>
      </w:r>
      <w:r w:rsidR="003E2AFC" w:rsidRPr="005C5F11">
        <w:rPr>
          <w:rFonts w:ascii="Times New Roman" w:hAnsi="Times New Roman" w:cs="Times New Roman"/>
          <w:szCs w:val="24"/>
        </w:rPr>
        <w:t xml:space="preserve"> </w:t>
      </w:r>
      <w:r w:rsidRPr="005C5F11">
        <w:rPr>
          <w:rFonts w:ascii="Times New Roman" w:hAnsi="Times New Roman" w:cs="Times New Roman"/>
          <w:szCs w:val="24"/>
        </w:rPr>
        <w:t>Torres e Monteiro (2006)</w:t>
      </w:r>
      <w:r w:rsidR="00EC7A0A" w:rsidRPr="005C5F11">
        <w:rPr>
          <w:rFonts w:ascii="Times New Roman" w:hAnsi="Times New Roman" w:cs="Times New Roman"/>
          <w:szCs w:val="24"/>
        </w:rPr>
        <w:t>,</w:t>
      </w:r>
      <w:r w:rsidRPr="005C5F11">
        <w:rPr>
          <w:rFonts w:ascii="Times New Roman" w:hAnsi="Times New Roman" w:cs="Times New Roman"/>
          <w:szCs w:val="24"/>
        </w:rPr>
        <w:t xml:space="preserve"> foi comprovado que as equipes capacitadas em saúde e suas ações educativas diminuem as internações por doenças crônicas, dentre elas, o DM. Dos</w:t>
      </w:r>
      <w:r w:rsidRPr="005C5F11">
        <w:rPr>
          <w:rFonts w:ascii="Times New Roman" w:hAnsi="Times New Roman" w:cs="Times New Roman"/>
          <w:bCs/>
          <w:szCs w:val="24"/>
        </w:rPr>
        <w:t xml:space="preserve"> programas de educação, a EAN se torna uma importante ferramenta para corrigir e auxiliar nas escolhas alimentares conscientes em portadores de DM</w:t>
      </w:r>
      <w:r w:rsidR="00D22003"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>2</w:t>
      </w:r>
      <w:r w:rsidR="00EC7A0A" w:rsidRPr="005C5F11">
        <w:rPr>
          <w:rFonts w:ascii="Times New Roman" w:hAnsi="Times New Roman" w:cs="Times New Roman"/>
          <w:bCs/>
          <w:szCs w:val="24"/>
        </w:rPr>
        <w:t xml:space="preserve">. </w:t>
      </w:r>
      <w:r w:rsidRPr="005C5F11">
        <w:rPr>
          <w:rFonts w:ascii="Times New Roman" w:hAnsi="Times New Roman" w:cs="Times New Roman"/>
          <w:bCs/>
          <w:szCs w:val="24"/>
        </w:rPr>
        <w:t xml:space="preserve">Sendo assim, capaz de melhorar a qualidade de vida, controlar a doença e reduzir os custos com saúde (BALDO </w:t>
      </w:r>
      <w:r w:rsidRPr="005C5F11">
        <w:rPr>
          <w:rFonts w:ascii="Times New Roman" w:hAnsi="Times New Roman" w:cs="Times New Roman"/>
          <w:bCs/>
          <w:i/>
          <w:iCs/>
          <w:szCs w:val="24"/>
        </w:rPr>
        <w:t>et al</w:t>
      </w:r>
      <w:r w:rsidRPr="005C5F11">
        <w:rPr>
          <w:rFonts w:ascii="Times New Roman" w:hAnsi="Times New Roman" w:cs="Times New Roman"/>
          <w:bCs/>
          <w:szCs w:val="24"/>
        </w:rPr>
        <w:t xml:space="preserve">, 2015; GONZÁLEZ </w:t>
      </w:r>
      <w:r w:rsidRPr="005C5F11">
        <w:rPr>
          <w:rFonts w:ascii="Times New Roman" w:hAnsi="Times New Roman" w:cs="Times New Roman"/>
          <w:bCs/>
          <w:i/>
          <w:iCs/>
          <w:szCs w:val="24"/>
        </w:rPr>
        <w:t>et al</w:t>
      </w:r>
      <w:r w:rsidRPr="005C5F11">
        <w:rPr>
          <w:rFonts w:ascii="Times New Roman" w:hAnsi="Times New Roman" w:cs="Times New Roman"/>
          <w:bCs/>
          <w:szCs w:val="24"/>
        </w:rPr>
        <w:t>, 1999</w:t>
      </w:r>
      <w:r w:rsidR="00EC7A0A" w:rsidRPr="005C5F11">
        <w:rPr>
          <w:rFonts w:ascii="Times New Roman" w:hAnsi="Times New Roman" w:cs="Times New Roman"/>
          <w:bCs/>
          <w:szCs w:val="24"/>
        </w:rPr>
        <w:t>).</w:t>
      </w:r>
    </w:p>
    <w:p w14:paraId="01645D16" w14:textId="0DAEAA31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ab/>
        <w:t>Sabe-se que, os portadores de DM</w:t>
      </w:r>
      <w:r w:rsidR="00D22003"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 xml:space="preserve">2 devem ter cuidado no controle dos níveis glicêmicos, pois em longo prazo, a hiperglicemia pode resultar em processos patológicos, bem como, causar complicações, insuficiência de vários órgãos, e disfunções e, assim, comprometer a autonomia e qualidade de vida do </w:t>
      </w:r>
      <w:r w:rsidRPr="005C5F11">
        <w:rPr>
          <w:rFonts w:ascii="Times New Roman" w:hAnsi="Times New Roman" w:cs="Times New Roman"/>
          <w:bCs/>
          <w:szCs w:val="24"/>
        </w:rPr>
        <w:lastRenderedPageBreak/>
        <w:t xml:space="preserve">portador. Contudo, conseguir manter os valores glicêmicos normais é uma tarefa que requer muitos cuidados (MEDEIROS </w:t>
      </w:r>
      <w:r w:rsidRPr="005C5F11">
        <w:rPr>
          <w:rFonts w:ascii="Times New Roman" w:hAnsi="Times New Roman" w:cs="Times New Roman"/>
          <w:bCs/>
          <w:i/>
          <w:iCs/>
          <w:szCs w:val="24"/>
        </w:rPr>
        <w:t>et al,</w:t>
      </w:r>
      <w:r w:rsidRPr="005C5F11">
        <w:rPr>
          <w:rFonts w:ascii="Times New Roman" w:hAnsi="Times New Roman" w:cs="Times New Roman"/>
          <w:bCs/>
          <w:szCs w:val="24"/>
        </w:rPr>
        <w:t xml:space="preserve"> 2016; GONZÁLEZ </w:t>
      </w:r>
      <w:r w:rsidRPr="005C5F11">
        <w:rPr>
          <w:rFonts w:ascii="Times New Roman" w:hAnsi="Times New Roman" w:cs="Times New Roman"/>
          <w:bCs/>
          <w:i/>
          <w:iCs/>
          <w:szCs w:val="24"/>
        </w:rPr>
        <w:t>et al,</w:t>
      </w:r>
      <w:r w:rsidRPr="005C5F11">
        <w:rPr>
          <w:rFonts w:ascii="Times New Roman" w:hAnsi="Times New Roman" w:cs="Times New Roman"/>
          <w:bCs/>
          <w:szCs w:val="24"/>
        </w:rPr>
        <w:t xml:space="preserve"> 1999). </w:t>
      </w:r>
    </w:p>
    <w:p w14:paraId="0253CE51" w14:textId="02999B81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           </w:t>
      </w:r>
      <w:r w:rsidRPr="005C5F11">
        <w:rPr>
          <w:rFonts w:ascii="Times New Roman" w:hAnsi="Times New Roman" w:cs="Times New Roman"/>
          <w:bCs/>
          <w:szCs w:val="24"/>
        </w:rPr>
        <w:t>Neste contexto, de acordo c</w:t>
      </w:r>
      <w:r w:rsidR="00D22003" w:rsidRPr="005C5F11">
        <w:rPr>
          <w:rFonts w:ascii="Times New Roman" w:hAnsi="Times New Roman" w:cs="Times New Roman"/>
          <w:bCs/>
          <w:szCs w:val="24"/>
        </w:rPr>
        <w:t>om os estudos incluídos nesta revisão sistemática</w:t>
      </w:r>
      <w:r w:rsidRPr="005C5F11">
        <w:rPr>
          <w:rFonts w:ascii="Times New Roman" w:hAnsi="Times New Roman" w:cs="Times New Roman"/>
          <w:bCs/>
          <w:szCs w:val="24"/>
        </w:rPr>
        <w:t xml:space="preserve">, observou-se que a maioria das intervenções nutricionais em diabéticos tipo 2 mostram boa eficácia no conhecimento sobre a doença, melhora no controle glicêmico, e da </w:t>
      </w:r>
      <w:r w:rsidR="00527380" w:rsidRPr="005C5F11">
        <w:rPr>
          <w:rFonts w:ascii="Times New Roman" w:hAnsi="Times New Roman" w:cs="Times New Roman"/>
          <w:bCs/>
          <w:szCs w:val="24"/>
        </w:rPr>
        <w:t>HbA1c</w:t>
      </w:r>
      <w:r w:rsidRPr="005C5F11">
        <w:rPr>
          <w:rFonts w:ascii="Times New Roman" w:hAnsi="Times New Roman" w:cs="Times New Roman"/>
          <w:bCs/>
          <w:szCs w:val="24"/>
        </w:rPr>
        <w:t xml:space="preserve">. Ainda possibilitou também redução de peso, e melhora da pressão diastólica. </w:t>
      </w:r>
    </w:p>
    <w:p w14:paraId="641EAB2D" w14:textId="0DD2A020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         Em González </w:t>
      </w:r>
      <w:r w:rsidRPr="005C5F11">
        <w:rPr>
          <w:rFonts w:ascii="Times New Roman" w:hAnsi="Times New Roman" w:cs="Times New Roman"/>
          <w:bCs/>
          <w:i/>
          <w:iCs/>
          <w:szCs w:val="24"/>
        </w:rPr>
        <w:t>et al</w:t>
      </w:r>
      <w:r w:rsidRPr="005C5F11">
        <w:rPr>
          <w:rFonts w:ascii="Times New Roman" w:hAnsi="Times New Roman" w:cs="Times New Roman"/>
          <w:bCs/>
          <w:szCs w:val="24"/>
        </w:rPr>
        <w:t xml:space="preserve"> (1999)</w:t>
      </w:r>
      <w:r w:rsidR="00D22003" w:rsidRPr="005C5F11">
        <w:rPr>
          <w:rFonts w:ascii="Times New Roman" w:hAnsi="Times New Roman" w:cs="Times New Roman"/>
          <w:bCs/>
          <w:szCs w:val="24"/>
        </w:rPr>
        <w:t>,</w:t>
      </w:r>
      <w:r w:rsidRPr="005C5F11">
        <w:rPr>
          <w:rFonts w:ascii="Times New Roman" w:hAnsi="Times New Roman" w:cs="Times New Roman"/>
          <w:bCs/>
          <w:szCs w:val="24"/>
        </w:rPr>
        <w:t xml:space="preserve"> foi observado aumento no nível de conhecimento sobre a doença, melhoras po</w:t>
      </w:r>
      <w:r w:rsidR="00D22003" w:rsidRPr="005C5F11">
        <w:rPr>
          <w:rFonts w:ascii="Times New Roman" w:hAnsi="Times New Roman" w:cs="Times New Roman"/>
          <w:bCs/>
          <w:szCs w:val="24"/>
        </w:rPr>
        <w:t xml:space="preserve">sitivas no valor médio da glicemia plasmática e </w:t>
      </w:r>
      <w:r w:rsidRPr="005C5F11">
        <w:rPr>
          <w:rFonts w:ascii="Times New Roman" w:hAnsi="Times New Roman" w:cs="Times New Roman"/>
          <w:bCs/>
          <w:szCs w:val="24"/>
        </w:rPr>
        <w:t>diminuição significa na hemoglobina</w:t>
      </w:r>
      <w:r w:rsidR="0071619D" w:rsidRPr="005C5F11">
        <w:rPr>
          <w:rFonts w:ascii="Times New Roman" w:hAnsi="Times New Roman" w:cs="Times New Roman"/>
          <w:bCs/>
          <w:szCs w:val="24"/>
        </w:rPr>
        <w:t xml:space="preserve"> glicosilada</w:t>
      </w:r>
      <w:r w:rsidRPr="005C5F11">
        <w:rPr>
          <w:rFonts w:ascii="Times New Roman" w:hAnsi="Times New Roman" w:cs="Times New Roman"/>
          <w:bCs/>
          <w:szCs w:val="24"/>
        </w:rPr>
        <w:t xml:space="preserve">. O valor da glicose </w:t>
      </w:r>
      <w:r w:rsidR="00D22003" w:rsidRPr="005C5F11">
        <w:rPr>
          <w:rFonts w:ascii="Times New Roman" w:hAnsi="Times New Roman" w:cs="Times New Roman"/>
          <w:bCs/>
          <w:szCs w:val="24"/>
        </w:rPr>
        <w:t xml:space="preserve">sérica </w:t>
      </w:r>
      <w:r w:rsidRPr="005C5F11">
        <w:rPr>
          <w:rFonts w:ascii="Times New Roman" w:hAnsi="Times New Roman" w:cs="Times New Roman"/>
          <w:bCs/>
          <w:szCs w:val="24"/>
        </w:rPr>
        <w:t>teve uma diferença positiva ao longo de três meses, mais de 50% dos indivíduos conseguiram atingir os valores normais (p &lt;0,001).</w:t>
      </w:r>
    </w:p>
    <w:p w14:paraId="0799DA11" w14:textId="77253DC8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        Um segundo estudo</w:t>
      </w:r>
      <w:r w:rsidR="00B0044E" w:rsidRPr="005C5F11">
        <w:rPr>
          <w:rFonts w:ascii="Times New Roman" w:hAnsi="Times New Roman" w:cs="Times New Roman"/>
          <w:bCs/>
          <w:szCs w:val="24"/>
        </w:rPr>
        <w:t>,</w:t>
      </w:r>
      <w:r w:rsidRPr="005C5F11">
        <w:rPr>
          <w:rFonts w:ascii="Times New Roman" w:hAnsi="Times New Roman" w:cs="Times New Roman"/>
          <w:bCs/>
          <w:szCs w:val="24"/>
        </w:rPr>
        <w:t xml:space="preserve"> após 30 dias de intervenção, a glicemia de jejum, glicemia pós-prandial,</w:t>
      </w:r>
      <w:r w:rsidR="00B0044E"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>e o nível de HbA1c no grupo de tratamento foi inferior</w:t>
      </w:r>
      <w:r w:rsidR="008A1752" w:rsidRPr="005C5F11">
        <w:rPr>
          <w:rFonts w:ascii="Times New Roman" w:hAnsi="Times New Roman" w:cs="Times New Roman"/>
          <w:bCs/>
          <w:szCs w:val="24"/>
        </w:rPr>
        <w:t xml:space="preserve"> ao grupo controle (p &lt;0,05) (Li</w:t>
      </w:r>
      <w:r w:rsidR="00AF0498" w:rsidRPr="005C5F11">
        <w:rPr>
          <w:rFonts w:ascii="Times New Roman" w:hAnsi="Times New Roman" w:cs="Times New Roman"/>
          <w:bCs/>
          <w:szCs w:val="24"/>
        </w:rPr>
        <w:t xml:space="preserve"> </w:t>
      </w:r>
      <w:r w:rsidR="00AF0498" w:rsidRPr="005C5F11">
        <w:rPr>
          <w:rFonts w:ascii="Times New Roman" w:hAnsi="Times New Roman" w:cs="Times New Roman"/>
          <w:bCs/>
          <w:i/>
          <w:iCs/>
          <w:szCs w:val="24"/>
        </w:rPr>
        <w:t>et al</w:t>
      </w:r>
      <w:r w:rsidR="00AF0498" w:rsidRPr="005C5F11">
        <w:rPr>
          <w:rFonts w:ascii="Times New Roman" w:hAnsi="Times New Roman" w:cs="Times New Roman"/>
          <w:bCs/>
          <w:szCs w:val="24"/>
        </w:rPr>
        <w:t xml:space="preserve">, </w:t>
      </w:r>
      <w:r w:rsidRPr="005C5F11">
        <w:rPr>
          <w:rFonts w:ascii="Times New Roman" w:hAnsi="Times New Roman" w:cs="Times New Roman"/>
          <w:bCs/>
          <w:szCs w:val="24"/>
        </w:rPr>
        <w:t>2016).</w:t>
      </w:r>
      <w:r w:rsidR="00505DC7"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 xml:space="preserve">Outro estudo teve resultados semelhantes, no grupo de intervenção, a glicemia de jejum no final do projeto diminuiu significativamente (p &lt; 0,05). Os grupos apresentaram valores aceitáveis de hemoglobina </w:t>
      </w:r>
      <w:proofErr w:type="spellStart"/>
      <w:r w:rsidRPr="005C5F11">
        <w:rPr>
          <w:rFonts w:ascii="Times New Roman" w:hAnsi="Times New Roman" w:cs="Times New Roman"/>
          <w:bCs/>
          <w:szCs w:val="24"/>
        </w:rPr>
        <w:t>glicada</w:t>
      </w:r>
      <w:proofErr w:type="spellEnd"/>
      <w:r w:rsidRPr="005C5F11">
        <w:rPr>
          <w:rFonts w:ascii="Times New Roman" w:hAnsi="Times New Roman" w:cs="Times New Roman"/>
          <w:bCs/>
          <w:szCs w:val="24"/>
        </w:rPr>
        <w:t xml:space="preserve"> no início e no final, uma diminuição maior foi observada no grupo intervenção (p &lt; 0,05) (</w:t>
      </w:r>
      <w:r w:rsidR="00B0044E" w:rsidRPr="005C5F11">
        <w:rPr>
          <w:rFonts w:ascii="Times New Roman" w:hAnsi="Times New Roman" w:cs="Times New Roman"/>
          <w:bCs/>
          <w:szCs w:val="24"/>
        </w:rPr>
        <w:t>ARAUZ1</w:t>
      </w:r>
      <w:r w:rsidRPr="005C5F11">
        <w:rPr>
          <w:rFonts w:ascii="Times New Roman" w:hAnsi="Times New Roman" w:cs="Times New Roman"/>
          <w:bCs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i/>
          <w:iCs/>
          <w:szCs w:val="24"/>
        </w:rPr>
        <w:t>et al,</w:t>
      </w:r>
      <w:r w:rsidRPr="005C5F11">
        <w:rPr>
          <w:rFonts w:ascii="Times New Roman" w:hAnsi="Times New Roman" w:cs="Times New Roman"/>
          <w:bCs/>
          <w:szCs w:val="24"/>
        </w:rPr>
        <w:t xml:space="preserve"> 1997).</w:t>
      </w:r>
    </w:p>
    <w:p w14:paraId="344F7AF2" w14:textId="7110FE86" w:rsidR="00E20345" w:rsidRPr="005C5F11" w:rsidRDefault="003E2AFC" w:rsidP="001E6E24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De acordo com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Asaad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 </w:t>
      </w:r>
      <w:r w:rsidR="00AF0498" w:rsidRPr="005C5F11">
        <w:rPr>
          <w:rFonts w:ascii="Times New Roman" w:hAnsi="Times New Roman" w:cs="Times New Roman"/>
          <w:bCs/>
          <w:i/>
          <w:iCs/>
          <w:szCs w:val="24"/>
        </w:rPr>
        <w:t>et al,</w:t>
      </w:r>
      <w:r w:rsidR="00AF0498" w:rsidRPr="005C5F11">
        <w:rPr>
          <w:rFonts w:ascii="Times New Roman" w:hAnsi="Times New Roman" w:cs="Times New Roman"/>
          <w:bCs/>
          <w:szCs w:val="24"/>
        </w:rPr>
        <w:t xml:space="preserve"> </w:t>
      </w:r>
      <w:r w:rsidR="00E20345" w:rsidRPr="005C5F11">
        <w:rPr>
          <w:rFonts w:ascii="Times New Roman" w:hAnsi="Times New Roman" w:cs="Times New Roman"/>
          <w:bCs/>
          <w:szCs w:val="24"/>
        </w:rPr>
        <w:t>(2016)</w:t>
      </w:r>
      <w:r w:rsidR="00B0044E" w:rsidRPr="005C5F11">
        <w:rPr>
          <w:rFonts w:ascii="Times New Roman" w:hAnsi="Times New Roman" w:cs="Times New Roman"/>
          <w:bCs/>
          <w:szCs w:val="24"/>
        </w:rPr>
        <w:t>,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foram vistas no seguimento de seis meses, reduções significativas em A1c (- 0,7%), circunferência da cintura, IMC, C total e LDL-C</w:t>
      </w:r>
      <w:r w:rsidR="00B0044E" w:rsidRPr="005C5F11">
        <w:rPr>
          <w:rFonts w:ascii="Times New Roman" w:hAnsi="Times New Roman" w:cs="Times New Roman"/>
          <w:bCs/>
          <w:szCs w:val="24"/>
        </w:rPr>
        <w:t>.</w:t>
      </w:r>
      <w:r w:rsidR="00F63FDF" w:rsidRPr="005C5F11">
        <w:rPr>
          <w:rFonts w:ascii="Times New Roman" w:hAnsi="Times New Roman" w:cs="Times New Roman"/>
          <w:bCs/>
          <w:szCs w:val="24"/>
        </w:rPr>
        <w:t xml:space="preserve"> Também f</w:t>
      </w:r>
      <w:r w:rsidR="00E20345" w:rsidRPr="005C5F11">
        <w:rPr>
          <w:rFonts w:ascii="Times New Roman" w:hAnsi="Times New Roman" w:cs="Times New Roman"/>
          <w:bCs/>
          <w:szCs w:val="24"/>
        </w:rPr>
        <w:t>oram observadas mudanças importantes nos padrões alimentares dos participantes após o programa</w:t>
      </w:r>
      <w:r w:rsidR="00F63FDF" w:rsidRPr="005C5F11">
        <w:rPr>
          <w:rFonts w:ascii="Times New Roman" w:hAnsi="Times New Roman" w:cs="Times New Roman"/>
          <w:bCs/>
          <w:szCs w:val="24"/>
        </w:rPr>
        <w:t>.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A qualidade da dieta melhorou modestamente após três meses. Em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Onofrio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 et al, (2018)</w:t>
      </w:r>
      <w:r w:rsidR="00F63FDF" w:rsidRPr="005C5F11">
        <w:rPr>
          <w:rFonts w:ascii="Times New Roman" w:hAnsi="Times New Roman" w:cs="Times New Roman"/>
          <w:bCs/>
          <w:szCs w:val="24"/>
        </w:rPr>
        <w:t>,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</w:t>
      </w:r>
      <w:r w:rsidR="00F63FDF" w:rsidRPr="005C5F11">
        <w:rPr>
          <w:rFonts w:ascii="Times New Roman" w:hAnsi="Times New Roman" w:cs="Times New Roman"/>
          <w:bCs/>
          <w:szCs w:val="24"/>
        </w:rPr>
        <w:t>após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 uma intervenção de 9 meses houve melhora significativa (p &lt;0,05) na pressão sistólica e diastólica, IMC e circunferência da cintura, bem como em valores glicêmicos (p = 0,018).</w:t>
      </w:r>
    </w:p>
    <w:p w14:paraId="682C554D" w14:textId="1F5B2C03" w:rsidR="00E20345" w:rsidRPr="005C5F11" w:rsidRDefault="00E20345" w:rsidP="001E6E24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 xml:space="preserve">As intervenções nutricionais melhoram significativamente o controle glicêmico em pacientes de meia idade com diabetes tipo 2. Entretanto, estudos </w:t>
      </w:r>
      <w:r w:rsidR="00F63FDF" w:rsidRPr="005C5F11">
        <w:rPr>
          <w:rFonts w:ascii="Times New Roman" w:hAnsi="Times New Roman" w:cs="Times New Roman"/>
          <w:bCs/>
          <w:szCs w:val="24"/>
        </w:rPr>
        <w:t xml:space="preserve">abordam </w:t>
      </w:r>
      <w:r w:rsidRPr="005C5F11">
        <w:rPr>
          <w:rFonts w:ascii="Times New Roman" w:hAnsi="Times New Roman" w:cs="Times New Roman"/>
          <w:bCs/>
          <w:szCs w:val="24"/>
        </w:rPr>
        <w:t xml:space="preserve">que para o sucesso na intervenção, é necessário que o educador seja um profissional especializado em diabetes (MUCHIRI </w:t>
      </w:r>
      <w:r w:rsidRPr="005C5F11">
        <w:rPr>
          <w:rFonts w:ascii="Times New Roman" w:hAnsi="Times New Roman" w:cs="Times New Roman"/>
          <w:bCs/>
          <w:i/>
          <w:iCs/>
          <w:szCs w:val="24"/>
        </w:rPr>
        <w:t>et al,</w:t>
      </w:r>
      <w:r w:rsidRPr="005C5F11">
        <w:rPr>
          <w:rFonts w:ascii="Times New Roman" w:hAnsi="Times New Roman" w:cs="Times New Roman"/>
          <w:bCs/>
          <w:szCs w:val="24"/>
        </w:rPr>
        <w:t xml:space="preserve"> 2015; ONOFRIO </w:t>
      </w:r>
      <w:r w:rsidRPr="005C5F11">
        <w:rPr>
          <w:rFonts w:ascii="Times New Roman" w:hAnsi="Times New Roman" w:cs="Times New Roman"/>
          <w:bCs/>
          <w:i/>
          <w:iCs/>
          <w:szCs w:val="24"/>
        </w:rPr>
        <w:t>et al</w:t>
      </w:r>
      <w:r w:rsidRPr="005C5F11">
        <w:rPr>
          <w:rFonts w:ascii="Times New Roman" w:hAnsi="Times New Roman" w:cs="Times New Roman"/>
          <w:bCs/>
          <w:szCs w:val="24"/>
        </w:rPr>
        <w:t>, 2018).</w:t>
      </w:r>
    </w:p>
    <w:p w14:paraId="53B86336" w14:textId="77777777" w:rsidR="00767833" w:rsidRPr="005C5F11" w:rsidRDefault="00767833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620C502" w14:textId="456922D5" w:rsidR="00E20345" w:rsidRPr="005C5F11" w:rsidRDefault="00C567FB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CONCLUSÕES</w:t>
      </w:r>
    </w:p>
    <w:p w14:paraId="1CFB373C" w14:textId="77777777" w:rsidR="00ED589D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    </w:t>
      </w:r>
      <w:r w:rsidRPr="005C5F11">
        <w:rPr>
          <w:rFonts w:ascii="Times New Roman" w:hAnsi="Times New Roman" w:cs="Times New Roman"/>
          <w:szCs w:val="24"/>
        </w:rPr>
        <w:tab/>
      </w:r>
    </w:p>
    <w:p w14:paraId="32329ACB" w14:textId="4374CC46" w:rsidR="00E20345" w:rsidRPr="005C5F11" w:rsidRDefault="00E20345" w:rsidP="001E6E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A análise dos estudos demonstrou que</w:t>
      </w:r>
      <w:r w:rsidR="00F64344" w:rsidRPr="005C5F11">
        <w:rPr>
          <w:rFonts w:ascii="Times New Roman" w:hAnsi="Times New Roman" w:cs="Times New Roman"/>
          <w:szCs w:val="24"/>
        </w:rPr>
        <w:t xml:space="preserve"> a maioria</w:t>
      </w:r>
      <w:r w:rsidRPr="005C5F11">
        <w:rPr>
          <w:rFonts w:ascii="Times New Roman" w:hAnsi="Times New Roman" w:cs="Times New Roman"/>
          <w:szCs w:val="24"/>
        </w:rPr>
        <w:t xml:space="preserve"> </w:t>
      </w:r>
      <w:r w:rsidR="00F64344" w:rsidRPr="005C5F11">
        <w:rPr>
          <w:rFonts w:ascii="Times New Roman" w:hAnsi="Times New Roman" w:cs="Times New Roman"/>
          <w:szCs w:val="24"/>
        </w:rPr>
        <w:t>d</w:t>
      </w:r>
      <w:r w:rsidRPr="005C5F11">
        <w:rPr>
          <w:rFonts w:ascii="Times New Roman" w:hAnsi="Times New Roman" w:cs="Times New Roman"/>
          <w:szCs w:val="24"/>
        </w:rPr>
        <w:t xml:space="preserve">os programas de educação nutricional melhoram o nível de conhecimento nutricional e aumentam a adesão às práticas de alimentação saudável em grupos de diabéticos tipo 2. Também demonstrou que a educação nutricional mostrou ser uma importante ferramenta no tratamento do diabetes relacionado ao controle glicêmico, em que incluí a nutrição como principal foco. </w:t>
      </w:r>
    </w:p>
    <w:bookmarkEnd w:id="1"/>
    <w:p w14:paraId="01D45E50" w14:textId="77777777" w:rsidR="00767833" w:rsidRDefault="00767833" w:rsidP="00767833">
      <w:pPr>
        <w:tabs>
          <w:tab w:val="left" w:pos="3211"/>
          <w:tab w:val="center" w:pos="4252"/>
        </w:tabs>
        <w:spacing w:line="360" w:lineRule="auto"/>
        <w:rPr>
          <w:rFonts w:ascii="Times New Roman" w:eastAsia="Calibri" w:hAnsi="Times New Roman" w:cs="Times New Roman"/>
          <w:szCs w:val="24"/>
        </w:rPr>
      </w:pPr>
    </w:p>
    <w:p w14:paraId="70542E4C" w14:textId="77777777" w:rsidR="00C567FB" w:rsidRDefault="00C567FB" w:rsidP="00767833">
      <w:pPr>
        <w:tabs>
          <w:tab w:val="left" w:pos="3211"/>
          <w:tab w:val="center" w:pos="4252"/>
        </w:tabs>
        <w:spacing w:line="36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DECLARAÇÃO DE CONFLITOS DE INTERESSE</w:t>
      </w:r>
    </w:p>
    <w:p w14:paraId="2B546A15" w14:textId="77777777" w:rsidR="00C567FB" w:rsidRDefault="00C567FB" w:rsidP="00767833">
      <w:pPr>
        <w:tabs>
          <w:tab w:val="left" w:pos="3211"/>
          <w:tab w:val="center" w:pos="4252"/>
        </w:tabs>
        <w:spacing w:line="360" w:lineRule="auto"/>
        <w:rPr>
          <w:rFonts w:ascii="Times New Roman" w:eastAsia="Calibri" w:hAnsi="Times New Roman" w:cs="Times New Roman"/>
          <w:szCs w:val="24"/>
        </w:rPr>
      </w:pPr>
    </w:p>
    <w:p w14:paraId="70DC2946" w14:textId="77777777" w:rsidR="00C567FB" w:rsidRDefault="00C567FB" w:rsidP="00767833">
      <w:pPr>
        <w:tabs>
          <w:tab w:val="left" w:pos="3211"/>
          <w:tab w:val="center" w:pos="4252"/>
        </w:tabs>
        <w:spacing w:line="36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Os autores declaram não haver conflitos de interesse.</w:t>
      </w:r>
    </w:p>
    <w:p w14:paraId="35DC91BC" w14:textId="49285512" w:rsidR="00C567FB" w:rsidRPr="005C5F11" w:rsidRDefault="00C567FB" w:rsidP="00767833">
      <w:pPr>
        <w:tabs>
          <w:tab w:val="left" w:pos="3211"/>
          <w:tab w:val="center" w:pos="4252"/>
        </w:tabs>
        <w:spacing w:line="36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</w:t>
      </w:r>
    </w:p>
    <w:p w14:paraId="756E1479" w14:textId="61C57C53" w:rsidR="00E20345" w:rsidRPr="005C5F11" w:rsidRDefault="00E20345" w:rsidP="00767833">
      <w:pPr>
        <w:tabs>
          <w:tab w:val="left" w:pos="3211"/>
          <w:tab w:val="center" w:pos="4252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5C5F11">
        <w:rPr>
          <w:rFonts w:ascii="Times New Roman" w:hAnsi="Times New Roman" w:cs="Times New Roman"/>
          <w:bCs/>
          <w:szCs w:val="24"/>
        </w:rPr>
        <w:t>REFERÊNCIAS</w:t>
      </w:r>
    </w:p>
    <w:p w14:paraId="1B146710" w14:textId="77777777" w:rsidR="00E20345" w:rsidRPr="005C5F11" w:rsidRDefault="00E20345" w:rsidP="001E6E24">
      <w:pPr>
        <w:tabs>
          <w:tab w:val="left" w:pos="3211"/>
          <w:tab w:val="center" w:pos="4252"/>
        </w:tabs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</w:p>
    <w:p w14:paraId="78C28316" w14:textId="42DC712B" w:rsidR="00E20345" w:rsidRPr="008C7BC4" w:rsidRDefault="005C5F11" w:rsidP="001E6E24">
      <w:pPr>
        <w:tabs>
          <w:tab w:val="left" w:pos="3211"/>
          <w:tab w:val="center" w:pos="4252"/>
        </w:tabs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>ARAUZ, A. G.</w:t>
      </w:r>
      <w:r w:rsidR="008C7BC4">
        <w:rPr>
          <w:rFonts w:ascii="Times New Roman" w:hAnsi="Times New Roman" w:cs="Times New Roman"/>
          <w:szCs w:val="24"/>
        </w:rPr>
        <w:t>; ROSELLÓ, M.; PADILLA, G.</w:t>
      </w:r>
      <w:r w:rsidR="00E20345" w:rsidRPr="005C5F11">
        <w:rPr>
          <w:rFonts w:ascii="Times New Roman" w:hAnsi="Times New Roman" w:cs="Times New Roman"/>
          <w:szCs w:val="24"/>
        </w:rPr>
        <w:t xml:space="preserve">; RODRÍGUEZ, </w:t>
      </w:r>
      <w:r w:rsidR="008C7BC4">
        <w:rPr>
          <w:rFonts w:ascii="Times New Roman" w:hAnsi="Times New Roman" w:cs="Times New Roman"/>
          <w:szCs w:val="24"/>
        </w:rPr>
        <w:t>O.; JIMÉNEZ, M.; GUZMÁN, S</w:t>
      </w:r>
      <w:r w:rsidR="00E20345" w:rsidRPr="005C5F11">
        <w:rPr>
          <w:rFonts w:ascii="Times New Roman" w:hAnsi="Times New Roman" w:cs="Times New Roman"/>
          <w:szCs w:val="24"/>
        </w:rPr>
        <w:t xml:space="preserve">. Modificação das práticas alimentares em diabéticos não dependentes de insulina: efeitos de uma intervenção educacional multidisciplinar. </w:t>
      </w:r>
      <w:r w:rsidR="00E20345" w:rsidRPr="00C567FB">
        <w:rPr>
          <w:rFonts w:ascii="Times New Roman" w:hAnsi="Times New Roman" w:cs="Times New Roman"/>
          <w:bCs/>
          <w:szCs w:val="24"/>
          <w:lang w:val="en-US"/>
        </w:rPr>
        <w:t xml:space="preserve">Rev. </w:t>
      </w:r>
      <w:proofErr w:type="spellStart"/>
      <w:proofErr w:type="gramStart"/>
      <w:r w:rsidR="00E20345" w:rsidRPr="00C567FB">
        <w:rPr>
          <w:rFonts w:ascii="Times New Roman" w:hAnsi="Times New Roman" w:cs="Times New Roman"/>
          <w:bCs/>
          <w:szCs w:val="24"/>
          <w:lang w:val="en-US"/>
        </w:rPr>
        <w:t>costarric</w:t>
      </w:r>
      <w:proofErr w:type="spellEnd"/>
      <w:proofErr w:type="gramEnd"/>
      <w:r w:rsidR="00E20345" w:rsidRPr="00C567FB">
        <w:rPr>
          <w:rFonts w:ascii="Times New Roman" w:hAnsi="Times New Roman" w:cs="Times New Roman"/>
          <w:bCs/>
          <w:szCs w:val="24"/>
          <w:lang w:val="en-US"/>
        </w:rPr>
        <w:t xml:space="preserve">. </w:t>
      </w:r>
      <w:proofErr w:type="spellStart"/>
      <w:r w:rsidR="00E20345" w:rsidRPr="008C7BC4">
        <w:rPr>
          <w:rFonts w:ascii="Times New Roman" w:hAnsi="Times New Roman" w:cs="Times New Roman"/>
          <w:bCs/>
          <w:szCs w:val="24"/>
          <w:lang w:val="en-US"/>
        </w:rPr>
        <w:t>Ciência</w:t>
      </w:r>
      <w:proofErr w:type="spellEnd"/>
      <w:r w:rsidR="00E20345" w:rsidRPr="008C7BC4">
        <w:rPr>
          <w:rFonts w:ascii="Times New Roman" w:hAnsi="Times New Roman" w:cs="Times New Roman"/>
          <w:bCs/>
          <w:szCs w:val="24"/>
          <w:lang w:val="en-US"/>
        </w:rPr>
        <w:t xml:space="preserve">. </w:t>
      </w:r>
      <w:proofErr w:type="gramStart"/>
      <w:r w:rsidR="00E20345" w:rsidRPr="008C7BC4">
        <w:rPr>
          <w:rFonts w:ascii="Times New Roman" w:hAnsi="Times New Roman" w:cs="Times New Roman"/>
          <w:bCs/>
          <w:szCs w:val="24"/>
          <w:lang w:val="en-US"/>
        </w:rPr>
        <w:t>med</w:t>
      </w:r>
      <w:proofErr w:type="gramEnd"/>
      <w:r w:rsidR="00E20345" w:rsidRPr="008C7BC4">
        <w:rPr>
          <w:rFonts w:ascii="Times New Roman" w:hAnsi="Times New Roman" w:cs="Times New Roman"/>
          <w:szCs w:val="24"/>
          <w:lang w:val="en-US"/>
        </w:rPr>
        <w:t xml:space="preserve"> vol.18 n.1 San José </w:t>
      </w:r>
      <w:proofErr w:type="spellStart"/>
      <w:r w:rsidR="00E20345" w:rsidRPr="008C7BC4">
        <w:rPr>
          <w:rFonts w:ascii="Times New Roman" w:hAnsi="Times New Roman" w:cs="Times New Roman"/>
          <w:szCs w:val="24"/>
          <w:lang w:val="en-US"/>
        </w:rPr>
        <w:t>ju</w:t>
      </w:r>
      <w:r w:rsidR="008C7BC4" w:rsidRPr="008C7BC4">
        <w:rPr>
          <w:rFonts w:ascii="Times New Roman" w:hAnsi="Times New Roman" w:cs="Times New Roman"/>
          <w:szCs w:val="24"/>
          <w:lang w:val="en-US"/>
        </w:rPr>
        <w:t>l.</w:t>
      </w:r>
      <w:proofErr w:type="spellEnd"/>
      <w:r w:rsidR="008C7BC4" w:rsidRPr="008C7BC4">
        <w:rPr>
          <w:rFonts w:ascii="Times New Roman" w:hAnsi="Times New Roman" w:cs="Times New Roman"/>
          <w:szCs w:val="24"/>
          <w:lang w:val="en-US"/>
        </w:rPr>
        <w:t xml:space="preserve"> 1997. </w:t>
      </w:r>
      <w:r w:rsidR="00E20345" w:rsidRPr="008C7BC4">
        <w:rPr>
          <w:rFonts w:ascii="Times New Roman" w:hAnsi="Times New Roman" w:cs="Times New Roman"/>
          <w:szCs w:val="24"/>
          <w:lang w:val="en-US"/>
        </w:rPr>
        <w:t>scielo.sa.cr/scielo.php?script=sci_arttext&amp;pid=S0253-294819970001000</w:t>
      </w:r>
      <w:r w:rsidR="008C7BC4" w:rsidRPr="008C7BC4">
        <w:rPr>
          <w:rFonts w:ascii="Times New Roman" w:hAnsi="Times New Roman" w:cs="Times New Roman"/>
          <w:szCs w:val="24"/>
          <w:lang w:val="en-US"/>
        </w:rPr>
        <w:t>0.</w:t>
      </w:r>
    </w:p>
    <w:p w14:paraId="592BDE9F" w14:textId="77777777" w:rsidR="00E20345" w:rsidRPr="008C7BC4" w:rsidRDefault="00E20345" w:rsidP="001E6E24">
      <w:pPr>
        <w:tabs>
          <w:tab w:val="left" w:pos="3211"/>
          <w:tab w:val="center" w:pos="4252"/>
        </w:tabs>
        <w:spacing w:line="360" w:lineRule="auto"/>
        <w:jc w:val="both"/>
        <w:rPr>
          <w:rFonts w:ascii="Times New Roman" w:hAnsi="Times New Roman" w:cs="Times New Roman"/>
          <w:bCs/>
          <w:szCs w:val="24"/>
          <w:lang w:val="en-US"/>
        </w:rPr>
      </w:pPr>
    </w:p>
    <w:p w14:paraId="03086EE1" w14:textId="4E0DB4C4" w:rsidR="00E20345" w:rsidRPr="005C5F11" w:rsidRDefault="008C7BC4" w:rsidP="001E6E24">
      <w:pPr>
        <w:tabs>
          <w:tab w:val="left" w:pos="3211"/>
          <w:tab w:val="center" w:pos="425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C7BC4">
        <w:rPr>
          <w:rFonts w:ascii="Times New Roman" w:hAnsi="Times New Roman" w:cs="Times New Roman"/>
          <w:szCs w:val="24"/>
          <w:lang w:val="en-US"/>
        </w:rPr>
        <w:t>ASAAD, G.; CONTRERAS, D.</w:t>
      </w:r>
      <w:r>
        <w:rPr>
          <w:rFonts w:ascii="Times New Roman" w:hAnsi="Times New Roman" w:cs="Times New Roman"/>
          <w:szCs w:val="24"/>
          <w:lang w:val="en-US"/>
        </w:rPr>
        <w:t xml:space="preserve"> C</w:t>
      </w:r>
      <w:r w:rsidR="00E20345" w:rsidRPr="008C7BC4">
        <w:rPr>
          <w:rFonts w:ascii="Times New Roman" w:hAnsi="Times New Roman" w:cs="Times New Roman"/>
          <w:szCs w:val="24"/>
          <w:lang w:val="en-US"/>
        </w:rPr>
        <w:t>.</w:t>
      </w:r>
      <w:r>
        <w:rPr>
          <w:rFonts w:ascii="Times New Roman" w:hAnsi="Times New Roman" w:cs="Times New Roman"/>
          <w:szCs w:val="24"/>
          <w:lang w:val="en-US"/>
        </w:rPr>
        <w:t xml:space="preserve"> S.; BELL, R. </w:t>
      </w:r>
      <w:r w:rsidR="00E20345" w:rsidRPr="008C7BC4">
        <w:rPr>
          <w:rFonts w:ascii="Times New Roman" w:hAnsi="Times New Roman" w:cs="Times New Roman"/>
          <w:szCs w:val="24"/>
          <w:lang w:val="en-US"/>
        </w:rPr>
        <w:t>C</w:t>
      </w:r>
      <w:r>
        <w:rPr>
          <w:rFonts w:ascii="Times New Roman" w:hAnsi="Times New Roman" w:cs="Times New Roman"/>
          <w:szCs w:val="24"/>
          <w:lang w:val="en-US"/>
        </w:rPr>
        <w:t xml:space="preserve">.; CHAN, C. </w:t>
      </w:r>
      <w:r w:rsidR="00E20345" w:rsidRPr="008C7BC4">
        <w:rPr>
          <w:rFonts w:ascii="Times New Roman" w:hAnsi="Times New Roman" w:cs="Times New Roman"/>
          <w:szCs w:val="24"/>
          <w:lang w:val="en-US"/>
        </w:rPr>
        <w:t xml:space="preserve">B.  </w:t>
      </w:r>
      <w:r w:rsidR="00E20345" w:rsidRPr="005C5F11">
        <w:rPr>
          <w:rFonts w:ascii="Times New Roman" w:hAnsi="Times New Roman" w:cs="Times New Roman"/>
          <w:szCs w:val="24"/>
          <w:lang w:val="en-US"/>
        </w:rPr>
        <w:t xml:space="preserve">Effectiveness of a Lifestyle Intervention in Patients with Type 2 Diabetes: The Physical Activity and Nutrition for Diabetes in Alberta (PANDA) Trial. </w:t>
      </w:r>
      <w:r w:rsidR="00E20345" w:rsidRPr="005C5F11">
        <w:rPr>
          <w:rFonts w:ascii="Times New Roman" w:hAnsi="Times New Roman" w:cs="Times New Roman"/>
          <w:szCs w:val="24"/>
        </w:rPr>
        <w:t xml:space="preserve">Canadá.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Healthcare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. </w:t>
      </w:r>
      <w:r w:rsidR="00E20345" w:rsidRPr="005C5F11">
        <w:rPr>
          <w:rFonts w:ascii="Times New Roman" w:hAnsi="Times New Roman" w:cs="Times New Roman"/>
          <w:szCs w:val="24"/>
        </w:rPr>
        <w:t xml:space="preserve"> 2016. ncbi.nlm.nih.gov/</w:t>
      </w:r>
      <w:proofErr w:type="spellStart"/>
      <w:r w:rsidR="00E20345" w:rsidRPr="005C5F11">
        <w:rPr>
          <w:rFonts w:ascii="Times New Roman" w:hAnsi="Times New Roman" w:cs="Times New Roman"/>
          <w:szCs w:val="24"/>
        </w:rPr>
        <w:t>pmc</w:t>
      </w:r>
      <w:proofErr w:type="spellEnd"/>
      <w:r w:rsidR="00E20345" w:rsidRPr="005C5F11">
        <w:rPr>
          <w:rFonts w:ascii="Times New Roman" w:hAnsi="Times New Roman" w:cs="Times New Roman"/>
          <w:szCs w:val="24"/>
        </w:rPr>
        <w:t>/</w:t>
      </w:r>
      <w:proofErr w:type="spellStart"/>
      <w:r w:rsidR="00E20345" w:rsidRPr="005C5F11">
        <w:rPr>
          <w:rFonts w:ascii="Times New Roman" w:hAnsi="Times New Roman" w:cs="Times New Roman"/>
          <w:szCs w:val="24"/>
        </w:rPr>
        <w:t>articles</w:t>
      </w:r>
      <w:proofErr w:type="spellEnd"/>
      <w:r w:rsidR="00E20345" w:rsidRPr="005C5F11">
        <w:rPr>
          <w:rFonts w:ascii="Times New Roman" w:hAnsi="Times New Roman" w:cs="Times New Roman"/>
          <w:szCs w:val="24"/>
        </w:rPr>
        <w:t xml:space="preserve">/PMC5198115/. </w:t>
      </w:r>
    </w:p>
    <w:p w14:paraId="75925D8A" w14:textId="77777777" w:rsidR="00E20345" w:rsidRPr="005C5F11" w:rsidRDefault="00E20345" w:rsidP="001E6E24">
      <w:pPr>
        <w:tabs>
          <w:tab w:val="left" w:pos="3211"/>
          <w:tab w:val="center" w:pos="425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B1B72FF" w14:textId="63261963" w:rsidR="00E20345" w:rsidRDefault="008C7BC4" w:rsidP="001E6E24">
      <w:pPr>
        <w:tabs>
          <w:tab w:val="left" w:pos="3211"/>
          <w:tab w:val="center" w:pos="425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BALDO, C.; ZANCHIN, M. C.; KIRSTEN, V. R.</w:t>
      </w:r>
      <w:r w:rsidR="00E20345" w:rsidRPr="005C5F11">
        <w:rPr>
          <w:rFonts w:ascii="Times New Roman" w:hAnsi="Times New Roman" w:cs="Times New Roman"/>
          <w:szCs w:val="24"/>
        </w:rPr>
        <w:t>; A</w:t>
      </w:r>
      <w:r>
        <w:rPr>
          <w:rFonts w:ascii="Times New Roman" w:hAnsi="Times New Roman" w:cs="Times New Roman"/>
          <w:szCs w:val="24"/>
        </w:rPr>
        <w:t>NA MARCGI, C. B</w:t>
      </w:r>
      <w:r w:rsidR="00E20345" w:rsidRPr="005C5F11">
        <w:rPr>
          <w:rFonts w:ascii="Times New Roman" w:hAnsi="Times New Roman" w:cs="Times New Roman"/>
          <w:szCs w:val="24"/>
        </w:rPr>
        <w:t xml:space="preserve">. Diabetes </w:t>
      </w:r>
      <w:proofErr w:type="spellStart"/>
      <w:r w:rsidR="00E20345" w:rsidRPr="005C5F11">
        <w:rPr>
          <w:rFonts w:ascii="Times New Roman" w:hAnsi="Times New Roman" w:cs="Times New Roman"/>
          <w:szCs w:val="24"/>
        </w:rPr>
        <w:t>Food</w:t>
      </w:r>
      <w:proofErr w:type="spellEnd"/>
      <w:r w:rsidR="00E20345" w:rsidRPr="005C5F1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0345" w:rsidRPr="005C5F11">
        <w:rPr>
          <w:rFonts w:ascii="Times New Roman" w:hAnsi="Times New Roman" w:cs="Times New Roman"/>
          <w:szCs w:val="24"/>
        </w:rPr>
        <w:t>Control</w:t>
      </w:r>
      <w:proofErr w:type="spellEnd"/>
      <w:r w:rsidR="00E20345" w:rsidRPr="005C5F11">
        <w:rPr>
          <w:rFonts w:ascii="Times New Roman" w:hAnsi="Times New Roman" w:cs="Times New Roman"/>
          <w:szCs w:val="24"/>
        </w:rPr>
        <w:t xml:space="preserve"> – Um aplicativo móvel para avaliação do consumo alimentar de pacientes diabéticos</w:t>
      </w:r>
      <w:r w:rsidR="00E20345" w:rsidRPr="005C5F11">
        <w:rPr>
          <w:rFonts w:ascii="Times New Roman" w:hAnsi="Times New Roman" w:cs="Times New Roman"/>
          <w:bCs/>
          <w:szCs w:val="24"/>
        </w:rPr>
        <w:t xml:space="preserve">. RECIIS –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Rev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Eletron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 de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Comun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Inf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E20345" w:rsidRPr="005C5F11">
        <w:rPr>
          <w:rFonts w:ascii="Times New Roman" w:hAnsi="Times New Roman" w:cs="Times New Roman"/>
          <w:bCs/>
          <w:szCs w:val="24"/>
        </w:rPr>
        <w:t>Inov</w:t>
      </w:r>
      <w:proofErr w:type="spellEnd"/>
      <w:r w:rsidR="00E20345" w:rsidRPr="005C5F11">
        <w:rPr>
          <w:rFonts w:ascii="Times New Roman" w:hAnsi="Times New Roman" w:cs="Times New Roman"/>
          <w:bCs/>
          <w:szCs w:val="24"/>
        </w:rPr>
        <w:t xml:space="preserve"> Saúde</w:t>
      </w:r>
      <w:r w:rsidR="00E20345" w:rsidRPr="005C5F11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E20345" w:rsidRPr="005C5F11">
        <w:rPr>
          <w:rFonts w:ascii="Times New Roman" w:hAnsi="Times New Roman" w:cs="Times New Roman"/>
          <w:szCs w:val="24"/>
        </w:rPr>
        <w:t>jul</w:t>
      </w:r>
      <w:proofErr w:type="gramEnd"/>
      <w:r w:rsidR="00E20345" w:rsidRPr="005C5F11">
        <w:rPr>
          <w:rFonts w:ascii="Times New Roman" w:hAnsi="Times New Roman" w:cs="Times New Roman"/>
          <w:szCs w:val="24"/>
        </w:rPr>
        <w:t>.-set, 9(3), 2015.</w:t>
      </w:r>
      <w:r>
        <w:rPr>
          <w:rFonts w:ascii="Times New Roman" w:hAnsi="Times New Roman" w:cs="Times New Roman"/>
          <w:szCs w:val="24"/>
        </w:rPr>
        <w:t xml:space="preserve"> </w:t>
      </w:r>
      <w:r w:rsidR="00E20345" w:rsidRPr="005C5F11">
        <w:rPr>
          <w:rFonts w:ascii="Times New Roman" w:hAnsi="Times New Roman" w:cs="Times New Roman"/>
          <w:szCs w:val="24"/>
        </w:rPr>
        <w:t>arca.fiocruz.br/</w:t>
      </w:r>
      <w:proofErr w:type="spellStart"/>
      <w:r w:rsidR="00E20345" w:rsidRPr="005C5F11">
        <w:rPr>
          <w:rFonts w:ascii="Times New Roman" w:hAnsi="Times New Roman" w:cs="Times New Roman"/>
          <w:szCs w:val="24"/>
        </w:rPr>
        <w:t>bitstream</w:t>
      </w:r>
      <w:proofErr w:type="spellEnd"/>
      <w:r w:rsidR="00E20345" w:rsidRPr="005C5F11">
        <w:rPr>
          <w:rFonts w:ascii="Times New Roman" w:hAnsi="Times New Roman" w:cs="Times New Roman"/>
          <w:szCs w:val="24"/>
        </w:rPr>
        <w:t>/</w:t>
      </w:r>
      <w:proofErr w:type="spellStart"/>
      <w:r w:rsidR="00E20345" w:rsidRPr="005C5F11">
        <w:rPr>
          <w:rFonts w:ascii="Times New Roman" w:hAnsi="Times New Roman" w:cs="Times New Roman"/>
          <w:szCs w:val="24"/>
        </w:rPr>
        <w:t>icict</w:t>
      </w:r>
      <w:proofErr w:type="spellEnd"/>
      <w:r w:rsidR="00E20345" w:rsidRPr="005C5F11">
        <w:rPr>
          <w:rFonts w:ascii="Times New Roman" w:hAnsi="Times New Roman" w:cs="Times New Roman"/>
          <w:szCs w:val="24"/>
        </w:rPr>
        <w:t xml:space="preserve">/17062/2/6.pdf. </w:t>
      </w:r>
    </w:p>
    <w:p w14:paraId="47A8C81A" w14:textId="77777777" w:rsidR="008C7BC4" w:rsidRPr="005C5F11" w:rsidRDefault="008C7BC4" w:rsidP="001E6E24">
      <w:pPr>
        <w:tabs>
          <w:tab w:val="left" w:pos="3211"/>
          <w:tab w:val="center" w:pos="425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7174E6B" w14:textId="4167F90A" w:rsidR="00E20345" w:rsidRPr="00C567FB" w:rsidRDefault="00E20345" w:rsidP="008C7BC4">
      <w:pPr>
        <w:pStyle w:val="Default"/>
        <w:spacing w:line="360" w:lineRule="auto"/>
        <w:jc w:val="both"/>
        <w:rPr>
          <w:color w:val="auto"/>
          <w:lang w:val="en-US"/>
        </w:rPr>
      </w:pPr>
      <w:r w:rsidRPr="005C5F11">
        <w:rPr>
          <w:color w:val="auto"/>
        </w:rPr>
        <w:t>BEDESCHI, L</w:t>
      </w:r>
      <w:r w:rsidR="008C7BC4">
        <w:rPr>
          <w:color w:val="auto"/>
        </w:rPr>
        <w:t>.</w:t>
      </w:r>
      <w:r w:rsidRPr="005C5F11">
        <w:rPr>
          <w:color w:val="auto"/>
        </w:rPr>
        <w:t>; GIRUNDI, R</w:t>
      </w:r>
      <w:r w:rsidR="008C7BC4">
        <w:rPr>
          <w:color w:val="auto"/>
        </w:rPr>
        <w:t xml:space="preserve">. </w:t>
      </w:r>
      <w:r w:rsidRPr="005C5F11">
        <w:rPr>
          <w:color w:val="auto"/>
        </w:rPr>
        <w:t>S</w:t>
      </w:r>
      <w:r w:rsidR="008C7BC4">
        <w:rPr>
          <w:color w:val="auto"/>
        </w:rPr>
        <w:t>.</w:t>
      </w:r>
      <w:r w:rsidRPr="005C5F11">
        <w:rPr>
          <w:color w:val="auto"/>
        </w:rPr>
        <w:t>; MEDONÇA, R</w:t>
      </w:r>
      <w:r w:rsidR="008C7BC4">
        <w:rPr>
          <w:color w:val="auto"/>
        </w:rPr>
        <w:t>. de D.</w:t>
      </w:r>
      <w:r w:rsidRPr="005C5F11">
        <w:rPr>
          <w:color w:val="auto"/>
        </w:rPr>
        <w:t>; LOPES, A</w:t>
      </w:r>
      <w:r w:rsidR="008C7BC4">
        <w:rPr>
          <w:color w:val="auto"/>
        </w:rPr>
        <w:t xml:space="preserve">. </w:t>
      </w:r>
      <w:r w:rsidRPr="005C5F11">
        <w:rPr>
          <w:color w:val="auto"/>
        </w:rPr>
        <w:t>C</w:t>
      </w:r>
      <w:r w:rsidR="008C7BC4">
        <w:rPr>
          <w:color w:val="auto"/>
        </w:rPr>
        <w:t>.</w:t>
      </w:r>
      <w:r w:rsidRPr="005C5F11">
        <w:rPr>
          <w:color w:val="auto"/>
        </w:rPr>
        <w:t xml:space="preserve"> S</w:t>
      </w:r>
      <w:r w:rsidR="008C7BC4">
        <w:rPr>
          <w:color w:val="auto"/>
        </w:rPr>
        <w:t>.</w:t>
      </w:r>
      <w:r w:rsidRPr="005C5F11">
        <w:rPr>
          <w:color w:val="auto"/>
        </w:rPr>
        <w:t>; SANTOS, L</w:t>
      </w:r>
      <w:r w:rsidR="008C7BC4">
        <w:rPr>
          <w:color w:val="auto"/>
        </w:rPr>
        <w:t>.</w:t>
      </w:r>
      <w:r w:rsidRPr="005C5F11">
        <w:rPr>
          <w:color w:val="auto"/>
        </w:rPr>
        <w:t xml:space="preserve"> C. Grupo operativo: estratégia de aprendizagem na educação nutricional em diabetes. </w:t>
      </w:r>
      <w:r w:rsidRPr="00C567FB">
        <w:rPr>
          <w:bCs/>
          <w:color w:val="auto"/>
          <w:lang w:val="en-US"/>
        </w:rPr>
        <w:t xml:space="preserve">REPENF – Rev Par </w:t>
      </w:r>
      <w:proofErr w:type="spellStart"/>
      <w:r w:rsidRPr="00C567FB">
        <w:rPr>
          <w:bCs/>
          <w:color w:val="auto"/>
          <w:lang w:val="en-US"/>
        </w:rPr>
        <w:t>Enferm</w:t>
      </w:r>
      <w:proofErr w:type="spellEnd"/>
      <w:r w:rsidRPr="00C567FB">
        <w:rPr>
          <w:bCs/>
          <w:color w:val="auto"/>
          <w:lang w:val="en-US"/>
        </w:rPr>
        <w:t>.</w:t>
      </w:r>
      <w:r w:rsidRPr="00C567FB">
        <w:rPr>
          <w:color w:val="auto"/>
          <w:lang w:val="en-US"/>
        </w:rPr>
        <w:t xml:space="preserve"> 1(1): 47-58, 2018. seer.fafiman.br/</w:t>
      </w:r>
      <w:proofErr w:type="spellStart"/>
      <w:r w:rsidRPr="00C567FB">
        <w:rPr>
          <w:color w:val="auto"/>
          <w:lang w:val="en-US"/>
        </w:rPr>
        <w:t>index.php</w:t>
      </w:r>
      <w:proofErr w:type="spellEnd"/>
      <w:r w:rsidRPr="00C567FB">
        <w:rPr>
          <w:color w:val="auto"/>
          <w:lang w:val="en-US"/>
        </w:rPr>
        <w:t xml:space="preserve">/REPEN/article/view/459/474. </w:t>
      </w:r>
    </w:p>
    <w:p w14:paraId="4CC9C195" w14:textId="77777777" w:rsidR="008C7BC4" w:rsidRPr="00C567FB" w:rsidRDefault="008C7BC4" w:rsidP="008C7BC4">
      <w:pPr>
        <w:pStyle w:val="Default"/>
        <w:spacing w:line="360" w:lineRule="auto"/>
        <w:jc w:val="both"/>
        <w:rPr>
          <w:color w:val="auto"/>
          <w:lang w:val="en-US"/>
        </w:rPr>
      </w:pPr>
    </w:p>
    <w:p w14:paraId="1428380A" w14:textId="06540020" w:rsidR="00E20345" w:rsidRPr="005C5F11" w:rsidRDefault="00E20345" w:rsidP="001E6E24">
      <w:pPr>
        <w:pStyle w:val="Default"/>
        <w:spacing w:before="160" w:line="360" w:lineRule="auto"/>
        <w:jc w:val="both"/>
        <w:rPr>
          <w:color w:val="auto"/>
        </w:rPr>
      </w:pPr>
      <w:r w:rsidRPr="005C5F11">
        <w:rPr>
          <w:color w:val="auto"/>
        </w:rPr>
        <w:t>BERTONHI, L</w:t>
      </w:r>
      <w:r w:rsidR="008C7BC4">
        <w:rPr>
          <w:color w:val="auto"/>
        </w:rPr>
        <w:t xml:space="preserve">. </w:t>
      </w:r>
      <w:r w:rsidRPr="005C5F11">
        <w:rPr>
          <w:color w:val="auto"/>
        </w:rPr>
        <w:t>G</w:t>
      </w:r>
      <w:r w:rsidR="008C7BC4">
        <w:rPr>
          <w:color w:val="auto"/>
        </w:rPr>
        <w:t>.</w:t>
      </w:r>
      <w:r w:rsidRPr="005C5F11">
        <w:rPr>
          <w:color w:val="auto"/>
        </w:rPr>
        <w:t>; DIAS, J</w:t>
      </w:r>
      <w:r w:rsidR="008C7BC4">
        <w:rPr>
          <w:color w:val="auto"/>
        </w:rPr>
        <w:t xml:space="preserve">. </w:t>
      </w:r>
      <w:r w:rsidRPr="005C5F11">
        <w:rPr>
          <w:color w:val="auto"/>
        </w:rPr>
        <w:t>C</w:t>
      </w:r>
      <w:r w:rsidR="008C7BC4">
        <w:rPr>
          <w:color w:val="auto"/>
        </w:rPr>
        <w:t>.</w:t>
      </w:r>
      <w:r w:rsidRPr="005C5F11">
        <w:rPr>
          <w:color w:val="auto"/>
        </w:rPr>
        <w:t xml:space="preserve"> R. Diabetes mellitus tipo 2: aspectos clínicos, tratamento e conduta dietoterápica</w:t>
      </w:r>
      <w:r w:rsidRPr="005C5F11">
        <w:rPr>
          <w:bCs/>
          <w:color w:val="auto"/>
        </w:rPr>
        <w:t>. Revista Ciências Nutricionais Online</w:t>
      </w:r>
      <w:r w:rsidRPr="005C5F11">
        <w:rPr>
          <w:color w:val="auto"/>
        </w:rPr>
        <w:t>, v.2, n.2, p.1-10, 2018.</w:t>
      </w:r>
      <w:r w:rsidR="008C7BC4">
        <w:rPr>
          <w:color w:val="auto"/>
        </w:rPr>
        <w:t xml:space="preserve"> </w:t>
      </w:r>
      <w:r w:rsidR="008E7B21" w:rsidRPr="005C5F11">
        <w:rPr>
          <w:color w:val="auto"/>
        </w:rPr>
        <w:t>unifafibe.com.br/revistasonline/arquivos/cienciasnutricionaisonline/sumario/62/18042018212025.pdf.</w:t>
      </w:r>
      <w:r w:rsidRPr="005C5F11">
        <w:rPr>
          <w:color w:val="auto"/>
        </w:rPr>
        <w:t xml:space="preserve"> </w:t>
      </w:r>
    </w:p>
    <w:p w14:paraId="65FA90F3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5897B8C1" w14:textId="6A20E6AA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BRASIL, Ministério da Saúde. Departamento de Nutrição e Metabologia da SBD. </w:t>
      </w:r>
      <w:r w:rsidRPr="005C5F11">
        <w:rPr>
          <w:rFonts w:ascii="Times New Roman" w:hAnsi="Times New Roman" w:cs="Times New Roman"/>
          <w:bCs/>
          <w:szCs w:val="24"/>
        </w:rPr>
        <w:t xml:space="preserve">Manual de Nutrição Profissional da Saúde. </w:t>
      </w:r>
      <w:r w:rsidR="008C7BC4">
        <w:rPr>
          <w:rFonts w:ascii="Times New Roman" w:hAnsi="Times New Roman" w:cs="Times New Roman"/>
          <w:szCs w:val="24"/>
        </w:rPr>
        <w:t xml:space="preserve">São Paulo, 2009. </w:t>
      </w:r>
      <w:r w:rsidRPr="005C5F11">
        <w:rPr>
          <w:rFonts w:ascii="Times New Roman" w:hAnsi="Times New Roman" w:cs="Times New Roman"/>
          <w:szCs w:val="24"/>
        </w:rPr>
        <w:t>www.diabetes.org.br/profissionais/images/pdf/manual-nutricao.pdf.</w:t>
      </w:r>
    </w:p>
    <w:p w14:paraId="4F97B554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A1442F7" w14:textId="34F202E3" w:rsidR="00E20345" w:rsidRPr="005C5F11" w:rsidRDefault="008C7BC4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BRANDÃO, A.</w:t>
      </w:r>
      <w:r w:rsidR="00E20345" w:rsidRPr="005C5F11">
        <w:rPr>
          <w:rFonts w:ascii="Times New Roman" w:hAnsi="Times New Roman" w:cs="Times New Roman"/>
          <w:szCs w:val="24"/>
        </w:rPr>
        <w:t xml:space="preserve"> F</w:t>
      </w:r>
      <w:r>
        <w:rPr>
          <w:rFonts w:ascii="Times New Roman" w:hAnsi="Times New Roman" w:cs="Times New Roman"/>
          <w:szCs w:val="24"/>
        </w:rPr>
        <w:t>.</w:t>
      </w:r>
      <w:r w:rsidR="00E20345" w:rsidRPr="005C5F11">
        <w:rPr>
          <w:rFonts w:ascii="Times New Roman" w:hAnsi="Times New Roman" w:cs="Times New Roman"/>
          <w:szCs w:val="24"/>
        </w:rPr>
        <w:t>; VARGAS, V</w:t>
      </w:r>
      <w:r>
        <w:rPr>
          <w:rFonts w:ascii="Times New Roman" w:hAnsi="Times New Roman" w:cs="Times New Roman"/>
          <w:szCs w:val="24"/>
        </w:rPr>
        <w:t>.</w:t>
      </w:r>
      <w:r w:rsidR="00E20345" w:rsidRPr="005C5F11">
        <w:rPr>
          <w:rFonts w:ascii="Times New Roman" w:hAnsi="Times New Roman" w:cs="Times New Roman"/>
          <w:szCs w:val="24"/>
        </w:rPr>
        <w:t xml:space="preserve"> De S</w:t>
      </w:r>
      <w:r>
        <w:rPr>
          <w:rFonts w:ascii="Times New Roman" w:hAnsi="Times New Roman" w:cs="Times New Roman"/>
          <w:szCs w:val="24"/>
        </w:rPr>
        <w:t>.</w:t>
      </w:r>
      <w:r w:rsidR="00E20345" w:rsidRPr="005C5F11">
        <w:rPr>
          <w:rFonts w:ascii="Times New Roman" w:hAnsi="Times New Roman" w:cs="Times New Roman"/>
          <w:szCs w:val="24"/>
        </w:rPr>
        <w:t>; GOMES, G</w:t>
      </w:r>
      <w:r>
        <w:rPr>
          <w:rFonts w:ascii="Times New Roman" w:hAnsi="Times New Roman" w:cs="Times New Roman"/>
          <w:szCs w:val="24"/>
        </w:rPr>
        <w:t>.</w:t>
      </w:r>
      <w:r w:rsidR="00E20345" w:rsidRPr="005C5F11">
        <w:rPr>
          <w:rFonts w:ascii="Times New Roman" w:hAnsi="Times New Roman" w:cs="Times New Roman"/>
          <w:szCs w:val="24"/>
        </w:rPr>
        <w:t xml:space="preserve"> C</w:t>
      </w:r>
      <w:r>
        <w:rPr>
          <w:rFonts w:ascii="Times New Roman" w:hAnsi="Times New Roman" w:cs="Times New Roman"/>
          <w:szCs w:val="24"/>
        </w:rPr>
        <w:t>.</w:t>
      </w:r>
      <w:r w:rsidR="00E20345" w:rsidRPr="005C5F11">
        <w:rPr>
          <w:rFonts w:ascii="Times New Roman" w:hAnsi="Times New Roman" w:cs="Times New Roman"/>
          <w:szCs w:val="24"/>
        </w:rPr>
        <w:t>; PELZER, M</w:t>
      </w:r>
      <w:r>
        <w:rPr>
          <w:rFonts w:ascii="Times New Roman" w:hAnsi="Times New Roman" w:cs="Times New Roman"/>
          <w:szCs w:val="24"/>
        </w:rPr>
        <w:t xml:space="preserve">. </w:t>
      </w:r>
      <w:r w:rsidR="00E20345" w:rsidRPr="005C5F11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>.</w:t>
      </w:r>
      <w:r w:rsidR="00E20345" w:rsidRPr="005C5F11">
        <w:rPr>
          <w:rFonts w:ascii="Times New Roman" w:hAnsi="Times New Roman" w:cs="Times New Roman"/>
          <w:szCs w:val="24"/>
        </w:rPr>
        <w:t>; LUNARDI, V</w:t>
      </w:r>
      <w:r>
        <w:rPr>
          <w:rFonts w:ascii="Times New Roman" w:hAnsi="Times New Roman" w:cs="Times New Roman"/>
          <w:szCs w:val="24"/>
        </w:rPr>
        <w:t>.</w:t>
      </w:r>
      <w:r w:rsidR="00E20345" w:rsidRPr="005C5F11">
        <w:rPr>
          <w:rFonts w:ascii="Times New Roman" w:hAnsi="Times New Roman" w:cs="Times New Roman"/>
          <w:szCs w:val="24"/>
        </w:rPr>
        <w:t xml:space="preserve"> L. Educação em saúde através da educação nutricional. </w:t>
      </w:r>
      <w:r w:rsidR="00E20345" w:rsidRPr="005C5F11">
        <w:rPr>
          <w:rFonts w:ascii="Times New Roman" w:hAnsi="Times New Roman" w:cs="Times New Roman"/>
          <w:bCs/>
          <w:szCs w:val="24"/>
        </w:rPr>
        <w:t>VITTALLE</w:t>
      </w:r>
      <w:r w:rsidR="00E20345" w:rsidRPr="005C5F11">
        <w:rPr>
          <w:rFonts w:ascii="Times New Roman" w:hAnsi="Times New Roman" w:cs="Times New Roman"/>
          <w:szCs w:val="24"/>
        </w:rPr>
        <w:t xml:space="preserve">, Rio Grande, 21(2): 11-17, 2009. </w:t>
      </w:r>
    </w:p>
    <w:p w14:paraId="4659C357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CA7B0A0" w14:textId="4467BBB9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  <w:shd w:val="clear" w:color="auto" w:fill="FFFFFF"/>
        </w:rPr>
        <w:lastRenderedPageBreak/>
        <w:t>COSTA, J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de A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>; BALGA, R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S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M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>; ALFENAS, R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de C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G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>; COTTA, R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M</w:t>
      </w:r>
      <w:r w:rsidR="008C7BC4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M. </w:t>
      </w:r>
      <w:r w:rsidRPr="005C5F11">
        <w:rPr>
          <w:rFonts w:ascii="Times New Roman" w:hAnsi="Times New Roman" w:cs="Times New Roman"/>
          <w:szCs w:val="24"/>
        </w:rPr>
        <w:t>Promoção da saúde e diabetes: discutindo a adesão e a motivação de indivíduos diabéticos participantes de programas de saúde</w:t>
      </w:r>
      <w:r w:rsidRPr="005C5F11">
        <w:rPr>
          <w:rFonts w:ascii="Times New Roman" w:hAnsi="Times New Roman" w:cs="Times New Roman"/>
          <w:bCs/>
          <w:szCs w:val="24"/>
        </w:rPr>
        <w:t xml:space="preserve">. Ciênc. </w:t>
      </w:r>
      <w:proofErr w:type="gramStart"/>
      <w:r w:rsidRPr="005C5F11">
        <w:rPr>
          <w:rFonts w:ascii="Times New Roman" w:hAnsi="Times New Roman" w:cs="Times New Roman"/>
          <w:bCs/>
          <w:szCs w:val="24"/>
        </w:rPr>
        <w:t>saúde</w:t>
      </w:r>
      <w:proofErr w:type="gramEnd"/>
      <w:r w:rsidRPr="005C5F11">
        <w:rPr>
          <w:rFonts w:ascii="Times New Roman" w:hAnsi="Times New Roman" w:cs="Times New Roman"/>
          <w:bCs/>
          <w:szCs w:val="24"/>
        </w:rPr>
        <w:t xml:space="preserve"> coletiva</w:t>
      </w:r>
      <w:r w:rsidRPr="005C5F11">
        <w:rPr>
          <w:rFonts w:ascii="Times New Roman" w:hAnsi="Times New Roman" w:cs="Times New Roman"/>
          <w:szCs w:val="24"/>
        </w:rPr>
        <w:t xml:space="preserve">, vol.16 no.3 Rio de Janeiro mar. 2011. </w:t>
      </w:r>
    </w:p>
    <w:p w14:paraId="482FEA07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308C523" w14:textId="5FB79475" w:rsidR="00E20345" w:rsidRDefault="00E20345" w:rsidP="00031AFC">
      <w:pPr>
        <w:pStyle w:val="Ttulo3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5F11">
        <w:rPr>
          <w:rFonts w:ascii="Times New Roman" w:hAnsi="Times New Roman" w:cs="Times New Roman"/>
          <w:color w:val="auto"/>
        </w:rPr>
        <w:t>FAKENGBERG, M</w:t>
      </w:r>
      <w:r w:rsidR="008C7BC4">
        <w:rPr>
          <w:rFonts w:ascii="Times New Roman" w:hAnsi="Times New Roman" w:cs="Times New Roman"/>
          <w:color w:val="auto"/>
        </w:rPr>
        <w:t>.</w:t>
      </w:r>
      <w:r w:rsidRPr="005C5F11">
        <w:rPr>
          <w:rFonts w:ascii="Times New Roman" w:hAnsi="Times New Roman" w:cs="Times New Roman"/>
          <w:color w:val="auto"/>
        </w:rPr>
        <w:t xml:space="preserve"> B</w:t>
      </w:r>
      <w:r w:rsidR="008C7BC4">
        <w:rPr>
          <w:rFonts w:ascii="Times New Roman" w:hAnsi="Times New Roman" w:cs="Times New Roman"/>
          <w:color w:val="auto"/>
        </w:rPr>
        <w:t>.</w:t>
      </w:r>
      <w:r w:rsidRPr="005C5F11">
        <w:rPr>
          <w:rFonts w:ascii="Times New Roman" w:hAnsi="Times New Roman" w:cs="Times New Roman"/>
          <w:color w:val="auto"/>
        </w:rPr>
        <w:t>; MENDES, T</w:t>
      </w:r>
      <w:r w:rsidR="008C7BC4">
        <w:rPr>
          <w:rFonts w:ascii="Times New Roman" w:hAnsi="Times New Roman" w:cs="Times New Roman"/>
          <w:color w:val="auto"/>
        </w:rPr>
        <w:t xml:space="preserve">. </w:t>
      </w:r>
      <w:r w:rsidRPr="005C5F11">
        <w:rPr>
          <w:rFonts w:ascii="Times New Roman" w:hAnsi="Times New Roman" w:cs="Times New Roman"/>
          <w:color w:val="auto"/>
        </w:rPr>
        <w:t>P</w:t>
      </w:r>
      <w:r w:rsidR="008C7BC4">
        <w:rPr>
          <w:rFonts w:ascii="Times New Roman" w:hAnsi="Times New Roman" w:cs="Times New Roman"/>
          <w:color w:val="auto"/>
        </w:rPr>
        <w:t>.</w:t>
      </w:r>
      <w:r w:rsidRPr="005C5F11">
        <w:rPr>
          <w:rFonts w:ascii="Times New Roman" w:hAnsi="Times New Roman" w:cs="Times New Roman"/>
          <w:color w:val="auto"/>
        </w:rPr>
        <w:t xml:space="preserve"> L</w:t>
      </w:r>
      <w:r w:rsidR="008C7BC4">
        <w:rPr>
          <w:rFonts w:ascii="Times New Roman" w:hAnsi="Times New Roman" w:cs="Times New Roman"/>
          <w:color w:val="auto"/>
        </w:rPr>
        <w:t>.</w:t>
      </w:r>
      <w:r w:rsidRPr="005C5F11">
        <w:rPr>
          <w:rFonts w:ascii="Times New Roman" w:hAnsi="Times New Roman" w:cs="Times New Roman"/>
          <w:color w:val="auto"/>
        </w:rPr>
        <w:t>; MORAES, E</w:t>
      </w:r>
      <w:r w:rsidR="008C7BC4">
        <w:rPr>
          <w:rFonts w:ascii="Times New Roman" w:hAnsi="Times New Roman" w:cs="Times New Roman"/>
          <w:color w:val="auto"/>
        </w:rPr>
        <w:t>.</w:t>
      </w:r>
      <w:r w:rsidRPr="005C5F11">
        <w:rPr>
          <w:rFonts w:ascii="Times New Roman" w:hAnsi="Times New Roman" w:cs="Times New Roman"/>
          <w:color w:val="auto"/>
        </w:rPr>
        <w:t xml:space="preserve"> P</w:t>
      </w:r>
      <w:r w:rsidR="008C7BC4">
        <w:rPr>
          <w:rFonts w:ascii="Times New Roman" w:hAnsi="Times New Roman" w:cs="Times New Roman"/>
          <w:color w:val="auto"/>
        </w:rPr>
        <w:t>.</w:t>
      </w:r>
      <w:r w:rsidRPr="005C5F11">
        <w:rPr>
          <w:rFonts w:ascii="Times New Roman" w:hAnsi="Times New Roman" w:cs="Times New Roman"/>
          <w:color w:val="auto"/>
        </w:rPr>
        <w:t xml:space="preserve"> M</w:t>
      </w:r>
      <w:r w:rsidR="008C7BC4">
        <w:rPr>
          <w:rFonts w:ascii="Times New Roman" w:hAnsi="Times New Roman" w:cs="Times New Roman"/>
          <w:color w:val="auto"/>
        </w:rPr>
        <w:t>.</w:t>
      </w:r>
      <w:r w:rsidRPr="005C5F11">
        <w:rPr>
          <w:rFonts w:ascii="Times New Roman" w:hAnsi="Times New Roman" w:cs="Times New Roman"/>
          <w:color w:val="auto"/>
        </w:rPr>
        <w:t>; SOUZA, E</w:t>
      </w:r>
      <w:r w:rsidR="008C7BC4">
        <w:rPr>
          <w:rFonts w:ascii="Times New Roman" w:hAnsi="Times New Roman" w:cs="Times New Roman"/>
          <w:color w:val="auto"/>
        </w:rPr>
        <w:t>.</w:t>
      </w:r>
      <w:r w:rsidRPr="005C5F11">
        <w:rPr>
          <w:rFonts w:ascii="Times New Roman" w:hAnsi="Times New Roman" w:cs="Times New Roman"/>
          <w:color w:val="auto"/>
        </w:rPr>
        <w:t xml:space="preserve"> M. </w:t>
      </w:r>
      <w:r w:rsidRPr="005C5F11">
        <w:rPr>
          <w:rFonts w:ascii="Times New Roman" w:hAnsi="Times New Roman" w:cs="Times New Roman"/>
          <w:color w:val="auto"/>
          <w:shd w:val="clear" w:color="auto" w:fill="FFFFFF"/>
        </w:rPr>
        <w:t>Educação em saúde e educação na saúde: conceitos e implicações para a saúde coletiva.</w:t>
      </w:r>
      <w:r w:rsidRPr="005C5F11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r w:rsidRPr="005C5F11">
        <w:rPr>
          <w:rFonts w:ascii="Times New Roman" w:hAnsi="Times New Roman" w:cs="Times New Roman"/>
          <w:bCs/>
          <w:color w:val="auto"/>
        </w:rPr>
        <w:t xml:space="preserve">Ciênc. </w:t>
      </w:r>
      <w:proofErr w:type="gramStart"/>
      <w:r w:rsidRPr="005C5F11">
        <w:rPr>
          <w:rFonts w:ascii="Times New Roman" w:hAnsi="Times New Roman" w:cs="Times New Roman"/>
          <w:bCs/>
          <w:color w:val="auto"/>
        </w:rPr>
        <w:t>saúde</w:t>
      </w:r>
      <w:proofErr w:type="gramEnd"/>
      <w:r w:rsidRPr="005C5F11">
        <w:rPr>
          <w:rFonts w:ascii="Times New Roman" w:hAnsi="Times New Roman" w:cs="Times New Roman"/>
          <w:bCs/>
          <w:color w:val="auto"/>
        </w:rPr>
        <w:t xml:space="preserve"> coletiva </w:t>
      </w:r>
      <w:r w:rsidRPr="005C5F11">
        <w:rPr>
          <w:rFonts w:ascii="Times New Roman" w:hAnsi="Times New Roman" w:cs="Times New Roman"/>
          <w:color w:val="auto"/>
        </w:rPr>
        <w:t xml:space="preserve">vol.19 no.3 Rio de Janeiro Mar. 2014. </w:t>
      </w:r>
    </w:p>
    <w:p w14:paraId="20C74298" w14:textId="77777777" w:rsidR="00031AFC" w:rsidRPr="00031AFC" w:rsidRDefault="00031AFC" w:rsidP="00031AFC"/>
    <w:p w14:paraId="227F9879" w14:textId="24BF9E09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FRANÇA, C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J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CARVALHO, V</w:t>
      </w:r>
      <w:r w:rsidR="00031AFC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>C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H</w:t>
      </w:r>
      <w:r w:rsidR="00031AFC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 xml:space="preserve">S. Estratégias de educação alimentar e nutricional na Atenção Primária à Saúde: uma revisão de literatura. </w:t>
      </w:r>
      <w:r w:rsidRPr="005C5F11">
        <w:rPr>
          <w:rFonts w:ascii="Times New Roman" w:hAnsi="Times New Roman" w:cs="Times New Roman"/>
          <w:bCs/>
          <w:szCs w:val="24"/>
        </w:rPr>
        <w:t>SAÚDE DEBATE</w:t>
      </w:r>
      <w:r w:rsidRPr="005C5F11">
        <w:rPr>
          <w:rFonts w:ascii="Times New Roman" w:hAnsi="Times New Roman" w:cs="Times New Roman"/>
          <w:szCs w:val="24"/>
        </w:rPr>
        <w:t xml:space="preserve"> | RIO DE JANEIRO, V. 41, N. 114, P. 932-948, JUL-SET 2017. scielo.br/</w:t>
      </w:r>
      <w:proofErr w:type="spellStart"/>
      <w:r w:rsidRPr="005C5F11">
        <w:rPr>
          <w:rFonts w:ascii="Times New Roman" w:hAnsi="Times New Roman" w:cs="Times New Roman"/>
          <w:szCs w:val="24"/>
        </w:rPr>
        <w:t>pdf</w:t>
      </w:r>
      <w:proofErr w:type="spellEnd"/>
      <w:r w:rsidRPr="005C5F11">
        <w:rPr>
          <w:rFonts w:ascii="Times New Roman" w:hAnsi="Times New Roman" w:cs="Times New Roman"/>
          <w:szCs w:val="24"/>
        </w:rPr>
        <w:t>/</w:t>
      </w:r>
      <w:proofErr w:type="spellStart"/>
      <w:r w:rsidRPr="005C5F11">
        <w:rPr>
          <w:rFonts w:ascii="Times New Roman" w:hAnsi="Times New Roman" w:cs="Times New Roman"/>
          <w:szCs w:val="24"/>
        </w:rPr>
        <w:t>sdeb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/v41n114/0103-1104-sdeb-41-114-0932.pdf. </w:t>
      </w:r>
    </w:p>
    <w:p w14:paraId="14091BBF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C7A344C" w14:textId="091CED74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GONZÁLEZ, G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P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MARTÍNEZ, A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M</w:t>
      </w:r>
      <w:r w:rsidR="00031AFC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>S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RÍOS, E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V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ELIZONDO, M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E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G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GÓMEZ, T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A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GARCÍA, R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E.  </w:t>
      </w:r>
      <w:proofErr w:type="spellStart"/>
      <w:r w:rsidRPr="005C5F11">
        <w:rPr>
          <w:rFonts w:ascii="Times New Roman" w:hAnsi="Times New Roman" w:cs="Times New Roman"/>
          <w:szCs w:val="24"/>
        </w:rPr>
        <w:t>Estrategia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educativa para </w:t>
      </w:r>
      <w:proofErr w:type="spellStart"/>
      <w:r w:rsidRPr="005C5F11">
        <w:rPr>
          <w:rFonts w:ascii="Times New Roman" w:hAnsi="Times New Roman" w:cs="Times New Roman"/>
          <w:szCs w:val="24"/>
        </w:rPr>
        <w:t>el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C5F11">
        <w:rPr>
          <w:rFonts w:ascii="Times New Roman" w:hAnsi="Times New Roman" w:cs="Times New Roman"/>
          <w:szCs w:val="24"/>
        </w:rPr>
        <w:t>control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C5F11">
        <w:rPr>
          <w:rFonts w:ascii="Times New Roman" w:hAnsi="Times New Roman" w:cs="Times New Roman"/>
          <w:szCs w:val="24"/>
        </w:rPr>
        <w:t>del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paciente para </w:t>
      </w:r>
      <w:proofErr w:type="spellStart"/>
      <w:r w:rsidRPr="005C5F11">
        <w:rPr>
          <w:rFonts w:ascii="Times New Roman" w:hAnsi="Times New Roman" w:cs="Times New Roman"/>
          <w:szCs w:val="24"/>
        </w:rPr>
        <w:t>el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C5F11">
        <w:rPr>
          <w:rFonts w:ascii="Times New Roman" w:hAnsi="Times New Roman" w:cs="Times New Roman"/>
          <w:szCs w:val="24"/>
        </w:rPr>
        <w:t>control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C5F11">
        <w:rPr>
          <w:rFonts w:ascii="Times New Roman" w:hAnsi="Times New Roman" w:cs="Times New Roman"/>
          <w:szCs w:val="24"/>
        </w:rPr>
        <w:t>del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paciente diabético tipo 2. </w:t>
      </w:r>
      <w:proofErr w:type="spellStart"/>
      <w:r w:rsidRPr="005C5F11">
        <w:rPr>
          <w:rFonts w:ascii="Times New Roman" w:hAnsi="Times New Roman" w:cs="Times New Roman"/>
          <w:bCs/>
          <w:szCs w:val="24"/>
        </w:rPr>
        <w:t>Rev</w:t>
      </w:r>
      <w:proofErr w:type="spellEnd"/>
      <w:r w:rsidRPr="005C5F11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5C5F11">
        <w:rPr>
          <w:rFonts w:ascii="Times New Roman" w:hAnsi="Times New Roman" w:cs="Times New Roman"/>
          <w:bCs/>
          <w:szCs w:val="24"/>
        </w:rPr>
        <w:t>Enferm</w:t>
      </w:r>
      <w:proofErr w:type="spellEnd"/>
      <w:r w:rsidR="00031AFC">
        <w:rPr>
          <w:rFonts w:ascii="Times New Roman" w:hAnsi="Times New Roman" w:cs="Times New Roman"/>
          <w:szCs w:val="24"/>
        </w:rPr>
        <w:t xml:space="preserve">, 7 (2): 93-98, 1999. </w:t>
      </w:r>
      <w:r w:rsidRPr="005C5F11">
        <w:rPr>
          <w:rFonts w:ascii="Times New Roman" w:hAnsi="Times New Roman" w:cs="Times New Roman"/>
          <w:szCs w:val="24"/>
        </w:rPr>
        <w:t>revistaenfermeria.imss.gob.mx/editorial/index.php/revista_enfermeria/article/view/866/824</w:t>
      </w:r>
      <w:r w:rsidR="008E7B21" w:rsidRPr="005C5F11">
        <w:rPr>
          <w:rFonts w:ascii="Times New Roman" w:hAnsi="Times New Roman" w:cs="Times New Roman"/>
          <w:szCs w:val="24"/>
        </w:rPr>
        <w:t>.</w:t>
      </w:r>
    </w:p>
    <w:p w14:paraId="37350D25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9460D80" w14:textId="4766D25F" w:rsidR="00E20345" w:rsidRPr="00031AFC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5C5F11">
        <w:rPr>
          <w:rFonts w:ascii="Times New Roman" w:hAnsi="Times New Roman" w:cs="Times New Roman"/>
          <w:szCs w:val="24"/>
          <w:shd w:val="clear" w:color="auto" w:fill="FFFFFF"/>
        </w:rPr>
        <w:t>GUIDONI, C</w:t>
      </w:r>
      <w:r w:rsidR="00031AF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M</w:t>
      </w:r>
      <w:r w:rsidR="00031AF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>; OLIVERA, C</w:t>
      </w:r>
      <w:r w:rsidR="00031AF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M</w:t>
      </w:r>
      <w:r w:rsidR="00031AF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X</w:t>
      </w:r>
      <w:r w:rsidR="00031AF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>; FREITAS, O</w:t>
      </w:r>
      <w:r w:rsidR="00031AF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>; PEREIRA, L</w:t>
      </w:r>
      <w:r w:rsidR="00031AF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R</w:t>
      </w:r>
      <w:r w:rsidR="00031AF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 L. Assistência ao diabetes no Sistema Único de Saúde: análise do modelo atual. </w:t>
      </w:r>
      <w:r w:rsidRPr="00C567FB">
        <w:rPr>
          <w:rFonts w:ascii="Times New Roman" w:hAnsi="Times New Roman" w:cs="Times New Roman"/>
          <w:bCs/>
          <w:szCs w:val="24"/>
          <w:lang w:val="en-US"/>
        </w:rPr>
        <w:t xml:space="preserve">Braz. J. Pharm. </w:t>
      </w:r>
      <w:r w:rsidRPr="00031AFC">
        <w:rPr>
          <w:rFonts w:ascii="Times New Roman" w:hAnsi="Times New Roman" w:cs="Times New Roman"/>
          <w:bCs/>
          <w:szCs w:val="24"/>
          <w:lang w:val="en-US"/>
        </w:rPr>
        <w:t>Sci.</w:t>
      </w:r>
      <w:r w:rsidRPr="00031AFC">
        <w:rPr>
          <w:rFonts w:ascii="Times New Roman" w:hAnsi="Times New Roman" w:cs="Times New Roman"/>
          <w:szCs w:val="24"/>
          <w:lang w:val="en-US"/>
        </w:rPr>
        <w:t> vol.45 no.1 São Paulo Jan</w:t>
      </w:r>
      <w:proofErr w:type="gramStart"/>
      <w:r w:rsidRPr="00031AFC">
        <w:rPr>
          <w:rFonts w:ascii="Times New Roman" w:hAnsi="Times New Roman" w:cs="Times New Roman"/>
          <w:szCs w:val="24"/>
          <w:lang w:val="en-US"/>
        </w:rPr>
        <w:t>./</w:t>
      </w:r>
      <w:proofErr w:type="gramEnd"/>
      <w:r w:rsidRPr="00031AFC">
        <w:rPr>
          <w:rFonts w:ascii="Times New Roman" w:hAnsi="Times New Roman" w:cs="Times New Roman"/>
          <w:szCs w:val="24"/>
          <w:lang w:val="en-US"/>
        </w:rPr>
        <w:t>Mar. 2009. scielo.br/scielo.php?script=sci_arttext&amp;pid=S1984-82502009000100005.</w:t>
      </w:r>
    </w:p>
    <w:p w14:paraId="5F809ECC" w14:textId="77777777" w:rsidR="00E20345" w:rsidRPr="00031AFC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3EC5E596" w14:textId="1206E883" w:rsidR="00E20345" w:rsidRPr="00C567FB" w:rsidRDefault="00031AFC" w:rsidP="001E6E24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031AFC">
        <w:rPr>
          <w:rFonts w:ascii="Times New Roman" w:hAnsi="Times New Roman" w:cs="Times New Roman"/>
          <w:szCs w:val="24"/>
          <w:lang w:val="en-US"/>
        </w:rPr>
        <w:t>LI, Y.</w:t>
      </w:r>
      <w:r>
        <w:rPr>
          <w:rFonts w:ascii="Times New Roman" w:hAnsi="Times New Roman" w:cs="Times New Roman"/>
          <w:szCs w:val="24"/>
          <w:lang w:val="en-US"/>
        </w:rPr>
        <w:t>; XU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,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M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FAN, R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MA, X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GU, J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CAI, X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LIU, R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CHEN, Q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REN, J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MAO, R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BAO, L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ZHANG, Z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WANG, J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>; LI, Y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E20345" w:rsidRPr="00031AFC">
        <w:rPr>
          <w:rFonts w:ascii="Times New Roman" w:hAnsi="Times New Roman" w:cs="Times New Roman"/>
          <w:szCs w:val="24"/>
          <w:lang w:val="en-US"/>
        </w:rPr>
        <w:t xml:space="preserve">.  </w:t>
      </w:r>
      <w:r w:rsidR="00E20345" w:rsidRPr="005C5F11">
        <w:rPr>
          <w:rFonts w:ascii="Times New Roman" w:hAnsi="Times New Roman" w:cs="Times New Roman"/>
          <w:szCs w:val="24"/>
          <w:lang w:val="en-US"/>
        </w:rPr>
        <w:t xml:space="preserve">The Effects of Intensive Nutrition Education on Late Middle-Aged Adults with Type 2 Diabetes. </w:t>
      </w:r>
      <w:r w:rsidR="00E20345" w:rsidRPr="00C567FB">
        <w:rPr>
          <w:rFonts w:ascii="Times New Roman" w:hAnsi="Times New Roman" w:cs="Times New Roman"/>
          <w:bCs/>
          <w:szCs w:val="24"/>
          <w:lang w:val="en-US"/>
        </w:rPr>
        <w:t>Int. J. Environ. Res. Public Health</w:t>
      </w:r>
      <w:r w:rsidR="00E20345" w:rsidRPr="00C567FB">
        <w:rPr>
          <w:rFonts w:ascii="Times New Roman" w:hAnsi="Times New Roman" w:cs="Times New Roman"/>
          <w:szCs w:val="24"/>
          <w:lang w:val="en-US"/>
        </w:rPr>
        <w:t xml:space="preserve">. </w:t>
      </w:r>
      <w:r w:rsidRPr="00C567FB">
        <w:rPr>
          <w:rFonts w:ascii="Times New Roman" w:hAnsi="Times New Roman" w:cs="Times New Roman"/>
          <w:szCs w:val="24"/>
          <w:lang w:val="en-US"/>
        </w:rPr>
        <w:t xml:space="preserve">China, </w:t>
      </w:r>
      <w:proofErr w:type="spellStart"/>
      <w:r w:rsidRPr="00C567FB">
        <w:rPr>
          <w:rFonts w:ascii="Times New Roman" w:hAnsi="Times New Roman" w:cs="Times New Roman"/>
          <w:szCs w:val="24"/>
          <w:lang w:val="en-US"/>
        </w:rPr>
        <w:t>setembro</w:t>
      </w:r>
      <w:proofErr w:type="spellEnd"/>
      <w:r w:rsidRPr="00C567FB">
        <w:rPr>
          <w:rFonts w:ascii="Times New Roman" w:hAnsi="Times New Roman" w:cs="Times New Roman"/>
          <w:szCs w:val="24"/>
          <w:lang w:val="en-US"/>
        </w:rPr>
        <w:t xml:space="preserve">, 13, 897, 2016. </w:t>
      </w:r>
      <w:r w:rsidR="00E20345" w:rsidRPr="00C567FB">
        <w:rPr>
          <w:rFonts w:ascii="Times New Roman" w:hAnsi="Times New Roman" w:cs="Times New Roman"/>
          <w:szCs w:val="24"/>
          <w:lang w:val="en-US"/>
        </w:rPr>
        <w:t>ncbi.nlm.nih.gov/27618080/</w:t>
      </w:r>
      <w:r w:rsidR="008E7B21" w:rsidRPr="00C567FB">
        <w:rPr>
          <w:rFonts w:ascii="Times New Roman" w:hAnsi="Times New Roman" w:cs="Times New Roman"/>
          <w:szCs w:val="24"/>
          <w:lang w:val="en-US"/>
        </w:rPr>
        <w:t>.</w:t>
      </w:r>
      <w:r w:rsidR="00E20345" w:rsidRPr="00C567FB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49058CD3" w14:textId="77777777" w:rsidR="00E20345" w:rsidRPr="00C567FB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75865AAD" w14:textId="4855CCED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MALTA, D</w:t>
      </w:r>
      <w:r w:rsidR="00031AFC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>C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BERNAL, R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T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I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LIMA, M</w:t>
      </w:r>
      <w:r w:rsidR="00031AFC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>G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ARAÚJO, S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S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C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SILVA, M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M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A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FREITAS, M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I</w:t>
      </w:r>
      <w:r w:rsidR="00031AFC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>F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BARROS, M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B</w:t>
      </w:r>
      <w:r w:rsidR="00031AFC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 xml:space="preserve">A. Doenças crônicas não </w:t>
      </w:r>
      <w:r w:rsidR="00031AFC" w:rsidRPr="005C5F11">
        <w:rPr>
          <w:rFonts w:ascii="Times New Roman" w:hAnsi="Times New Roman" w:cs="Times New Roman"/>
          <w:szCs w:val="24"/>
        </w:rPr>
        <w:t>transmissíveis</w:t>
      </w:r>
      <w:r w:rsidRPr="005C5F11">
        <w:rPr>
          <w:rFonts w:ascii="Times New Roman" w:hAnsi="Times New Roman" w:cs="Times New Roman"/>
          <w:szCs w:val="24"/>
        </w:rPr>
        <w:t xml:space="preserve"> e a utilização de serviços de saúde: análise da Pesquisa Nacional de Saúde no Brasil. </w:t>
      </w:r>
      <w:proofErr w:type="spellStart"/>
      <w:r w:rsidRPr="005C5F11">
        <w:rPr>
          <w:rFonts w:ascii="Times New Roman" w:hAnsi="Times New Roman" w:cs="Times New Roman"/>
          <w:bCs/>
          <w:szCs w:val="24"/>
        </w:rPr>
        <w:t>Rev</w:t>
      </w:r>
      <w:proofErr w:type="spellEnd"/>
      <w:r w:rsidRPr="005C5F11">
        <w:rPr>
          <w:rFonts w:ascii="Times New Roman" w:hAnsi="Times New Roman" w:cs="Times New Roman"/>
          <w:bCs/>
          <w:szCs w:val="24"/>
        </w:rPr>
        <w:t xml:space="preserve"> de Saúde Pública</w:t>
      </w:r>
      <w:r w:rsidRPr="005C5F11">
        <w:rPr>
          <w:rFonts w:ascii="Times New Roman" w:hAnsi="Times New Roman" w:cs="Times New Roman"/>
          <w:szCs w:val="24"/>
        </w:rPr>
        <w:t>. 2017. scielo.br/pdf/rsp/v51s1/pt_0034-8910-rsp-S1518-87872017051000090.pdf.</w:t>
      </w:r>
    </w:p>
    <w:p w14:paraId="3E51929D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5A725CF0" w14:textId="67F1EE26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MARREIRO, N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A</w:t>
      </w:r>
      <w:r w:rsidR="00031AFC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>Melo; ZEMINIAN, L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B</w:t>
      </w:r>
      <w:r w:rsidR="00031AFC">
        <w:rPr>
          <w:rFonts w:ascii="Times New Roman" w:hAnsi="Times New Roman" w:cs="Times New Roman"/>
          <w:szCs w:val="24"/>
        </w:rPr>
        <w:t xml:space="preserve">. A </w:t>
      </w:r>
      <w:r w:rsidRPr="005C5F11">
        <w:rPr>
          <w:rFonts w:ascii="Times New Roman" w:hAnsi="Times New Roman" w:cs="Times New Roman"/>
          <w:szCs w:val="24"/>
        </w:rPr>
        <w:t xml:space="preserve">importância da educação </w:t>
      </w:r>
      <w:r w:rsidR="008E7B21" w:rsidRPr="005C5F11">
        <w:rPr>
          <w:rFonts w:ascii="Times New Roman" w:hAnsi="Times New Roman" w:cs="Times New Roman"/>
          <w:szCs w:val="24"/>
        </w:rPr>
        <w:t>alimentar e</w:t>
      </w:r>
      <w:r w:rsidRPr="005C5F11">
        <w:rPr>
          <w:rFonts w:ascii="Times New Roman" w:hAnsi="Times New Roman" w:cs="Times New Roman"/>
          <w:szCs w:val="24"/>
        </w:rPr>
        <w:t xml:space="preserve"> nutricional na primeira infância. </w:t>
      </w:r>
      <w:r w:rsidRPr="005C5F11">
        <w:rPr>
          <w:rFonts w:ascii="Times New Roman" w:hAnsi="Times New Roman" w:cs="Times New Roman"/>
          <w:bCs/>
          <w:szCs w:val="24"/>
        </w:rPr>
        <w:t>Revista Medicina e Saúde, Rio Claro</w:t>
      </w:r>
      <w:r w:rsidRPr="005C5F11">
        <w:rPr>
          <w:rFonts w:ascii="Times New Roman" w:hAnsi="Times New Roman" w:cs="Times New Roman"/>
          <w:szCs w:val="24"/>
        </w:rPr>
        <w:t xml:space="preserve">, v. 2, n. 3, p. 127-142, </w:t>
      </w:r>
      <w:proofErr w:type="gramStart"/>
      <w:r w:rsidRPr="005C5F11">
        <w:rPr>
          <w:rFonts w:ascii="Times New Roman" w:hAnsi="Times New Roman" w:cs="Times New Roman"/>
          <w:szCs w:val="24"/>
        </w:rPr>
        <w:t>jan./</w:t>
      </w:r>
      <w:proofErr w:type="gramEnd"/>
      <w:r w:rsidRPr="005C5F11">
        <w:rPr>
          <w:rFonts w:ascii="Times New Roman" w:hAnsi="Times New Roman" w:cs="Times New Roman"/>
          <w:szCs w:val="24"/>
        </w:rPr>
        <w:t xml:space="preserve">jun. 2019. </w:t>
      </w:r>
    </w:p>
    <w:p w14:paraId="70643D19" w14:textId="77777777" w:rsidR="00E20345" w:rsidRPr="005C5F11" w:rsidRDefault="00E20345" w:rsidP="001E6E24">
      <w:pPr>
        <w:pStyle w:val="action-menu-item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shd w:val="clear" w:color="auto" w:fill="FFFFFF"/>
        </w:rPr>
      </w:pPr>
    </w:p>
    <w:p w14:paraId="2F160C56" w14:textId="411C3B18" w:rsidR="00E20345" w:rsidRPr="00031AFC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5C5F11">
        <w:rPr>
          <w:rFonts w:ascii="Times New Roman" w:hAnsi="Times New Roman" w:cs="Times New Roman"/>
          <w:szCs w:val="24"/>
        </w:rPr>
        <w:lastRenderedPageBreak/>
        <w:t>MEDEIROS, L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S</w:t>
      </w:r>
      <w:r w:rsidR="00031AFC">
        <w:rPr>
          <w:rFonts w:ascii="Times New Roman" w:hAnsi="Times New Roman" w:cs="Times New Roman"/>
          <w:szCs w:val="24"/>
        </w:rPr>
        <w:t xml:space="preserve">. </w:t>
      </w:r>
      <w:r w:rsidRPr="005C5F11">
        <w:rPr>
          <w:rFonts w:ascii="Times New Roman" w:hAnsi="Times New Roman" w:cs="Times New Roman"/>
          <w:szCs w:val="24"/>
        </w:rPr>
        <w:t>S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MEDEIROS, L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S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S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MORAIS, A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M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B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ROLIM, L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A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D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M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</w:t>
      </w:r>
      <w:bookmarkStart w:id="5" w:name="_Hlk43257507"/>
      <w:r w:rsidRPr="005C5F11">
        <w:rPr>
          <w:rFonts w:ascii="Times New Roman" w:hAnsi="Times New Roman" w:cs="Times New Roman"/>
          <w:szCs w:val="24"/>
        </w:rPr>
        <w:t xml:space="preserve">M. Importância do controle glicêmico como forma de prevenir complicações crônicas do diabetes mellitus. </w:t>
      </w:r>
      <w:r w:rsidRPr="00031AFC">
        <w:rPr>
          <w:rFonts w:ascii="Times New Roman" w:hAnsi="Times New Roman" w:cs="Times New Roman"/>
          <w:bCs/>
          <w:szCs w:val="24"/>
          <w:lang w:val="en-US"/>
        </w:rPr>
        <w:t>RBAC.</w:t>
      </w:r>
      <w:r w:rsidRPr="00031AFC">
        <w:rPr>
          <w:rFonts w:ascii="Times New Roman" w:hAnsi="Times New Roman" w:cs="Times New Roman"/>
          <w:szCs w:val="24"/>
          <w:lang w:val="en-US"/>
        </w:rPr>
        <w:t xml:space="preserve"> 48(3):262-7, 2016.</w:t>
      </w:r>
      <w:r w:rsidR="00031AFC" w:rsidRPr="00031AFC">
        <w:rPr>
          <w:rFonts w:ascii="Times New Roman" w:hAnsi="Times New Roman" w:cs="Times New Roman"/>
          <w:szCs w:val="24"/>
          <w:lang w:val="en-US"/>
        </w:rPr>
        <w:t xml:space="preserve"> </w:t>
      </w:r>
      <w:r w:rsidRPr="00031AFC">
        <w:rPr>
          <w:rFonts w:ascii="Times New Roman" w:hAnsi="Times New Roman" w:cs="Times New Roman"/>
          <w:szCs w:val="24"/>
          <w:lang w:val="en-US"/>
        </w:rPr>
        <w:t>rbac.org.br/wp-content/uploads/2016/11/ARTIGO-13_RBAC-48-3-201</w:t>
      </w:r>
      <w:r w:rsidR="00031AFC" w:rsidRPr="00031AFC">
        <w:rPr>
          <w:rFonts w:ascii="Times New Roman" w:hAnsi="Times New Roman" w:cs="Times New Roman"/>
          <w:szCs w:val="24"/>
          <w:lang w:val="en-US"/>
        </w:rPr>
        <w:t>6-ref.-397.pdf</w:t>
      </w:r>
    </w:p>
    <w:bookmarkEnd w:id="5"/>
    <w:p w14:paraId="7BE414CF" w14:textId="77777777" w:rsidR="00E20345" w:rsidRPr="00031AFC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77FF33AB" w14:textId="4F9A500D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>MUCHIRI, J</w:t>
      </w:r>
      <w:r w:rsidR="00031AFC">
        <w:rPr>
          <w:rFonts w:ascii="Times New Roman" w:hAnsi="Times New Roman" w:cs="Times New Roman"/>
          <w:szCs w:val="24"/>
          <w:shd w:val="clear" w:color="auto" w:fill="FFFFFF"/>
          <w:lang w:val="en-US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W</w:t>
      </w:r>
      <w:r w:rsidR="00031AFC">
        <w:rPr>
          <w:rFonts w:ascii="Times New Roman" w:hAnsi="Times New Roman" w:cs="Times New Roman"/>
          <w:szCs w:val="24"/>
          <w:shd w:val="clear" w:color="auto" w:fill="FFFFFF"/>
          <w:lang w:val="en-US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>; GERICKE, G</w:t>
      </w:r>
      <w:r w:rsidR="00031AFC">
        <w:rPr>
          <w:rFonts w:ascii="Times New Roman" w:hAnsi="Times New Roman" w:cs="Times New Roman"/>
          <w:szCs w:val="24"/>
          <w:shd w:val="clear" w:color="auto" w:fill="FFFFFF"/>
          <w:lang w:val="en-US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J</w:t>
      </w:r>
      <w:r w:rsidR="00031AFC">
        <w:rPr>
          <w:rFonts w:ascii="Times New Roman" w:hAnsi="Times New Roman" w:cs="Times New Roman"/>
          <w:szCs w:val="24"/>
          <w:shd w:val="clear" w:color="auto" w:fill="FFFFFF"/>
          <w:lang w:val="en-US"/>
        </w:rPr>
        <w:t>.</w:t>
      </w:r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; RHEEDE, P. Effect of a nutrition education </w:t>
      </w:r>
      <w:proofErr w:type="spellStart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>programme</w:t>
      </w:r>
      <w:proofErr w:type="spellEnd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on clinical status and dietary </w:t>
      </w:r>
      <w:proofErr w:type="spellStart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>behaviours</w:t>
      </w:r>
      <w:proofErr w:type="spellEnd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of adults with type 2 diabetes in a </w:t>
      </w:r>
      <w:proofErr w:type="spellStart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>resourcelimited</w:t>
      </w:r>
      <w:proofErr w:type="spellEnd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setting in South Africa: a </w:t>
      </w:r>
      <w:proofErr w:type="spellStart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>randomised</w:t>
      </w:r>
      <w:proofErr w:type="spellEnd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controlled </w:t>
      </w:r>
      <w:proofErr w:type="spellStart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>tria</w:t>
      </w:r>
      <w:proofErr w:type="spellEnd"/>
      <w:r w:rsidRPr="005C5F11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. </w:t>
      </w:r>
      <w:proofErr w:type="spellStart"/>
      <w:r w:rsidRPr="005C5F11">
        <w:rPr>
          <w:rFonts w:ascii="Times New Roman" w:hAnsi="Times New Roman" w:cs="Times New Roman"/>
          <w:bCs/>
          <w:szCs w:val="24"/>
          <w:shd w:val="clear" w:color="auto" w:fill="FFFFFF"/>
        </w:rPr>
        <w:t>Public</w:t>
      </w:r>
      <w:proofErr w:type="spellEnd"/>
      <w:r w:rsidRPr="005C5F11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Health </w:t>
      </w:r>
      <w:proofErr w:type="spellStart"/>
      <w:r w:rsidRPr="005C5F11">
        <w:rPr>
          <w:rFonts w:ascii="Times New Roman" w:hAnsi="Times New Roman" w:cs="Times New Roman"/>
          <w:bCs/>
          <w:szCs w:val="24"/>
          <w:shd w:val="clear" w:color="auto" w:fill="FFFFFF"/>
        </w:rPr>
        <w:t>Nutrition</w:t>
      </w:r>
      <w:proofErr w:type="spellEnd"/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: 19(1), 142–155, 2015. </w:t>
      </w:r>
      <w:r w:rsidR="008E7B21" w:rsidRPr="005C5F11">
        <w:rPr>
          <w:rFonts w:ascii="Times New Roman" w:hAnsi="Times New Roman" w:cs="Times New Roman"/>
          <w:szCs w:val="24"/>
        </w:rPr>
        <w:t xml:space="preserve">ncbi.nlm.nih.gov/25872641/. </w:t>
      </w:r>
    </w:p>
    <w:p w14:paraId="146E2BAC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18E2566" w14:textId="2A3E9DFA" w:rsidR="00E20345" w:rsidRPr="00C567FB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5C5F11">
        <w:rPr>
          <w:rFonts w:ascii="Times New Roman" w:hAnsi="Times New Roman" w:cs="Times New Roman"/>
          <w:szCs w:val="24"/>
        </w:rPr>
        <w:t>NEITZEL, B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MENDES, L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M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RETONDARIO, G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A. Fatores nutricionais associados a doenças crônicas não transmissíveis. </w:t>
      </w:r>
      <w:r w:rsidRPr="00C567FB">
        <w:rPr>
          <w:rFonts w:ascii="Times New Roman" w:hAnsi="Times New Roman" w:cs="Times New Roman"/>
          <w:bCs/>
          <w:szCs w:val="24"/>
          <w:lang w:val="en-US"/>
        </w:rPr>
        <w:t xml:space="preserve">Rev. </w:t>
      </w:r>
      <w:proofErr w:type="spellStart"/>
      <w:r w:rsidRPr="00C567FB">
        <w:rPr>
          <w:rFonts w:ascii="Times New Roman" w:hAnsi="Times New Roman" w:cs="Times New Roman"/>
          <w:bCs/>
          <w:szCs w:val="24"/>
          <w:lang w:val="en-US"/>
        </w:rPr>
        <w:t>Ciênc</w:t>
      </w:r>
      <w:proofErr w:type="spellEnd"/>
      <w:r w:rsidRPr="00C567FB">
        <w:rPr>
          <w:rFonts w:ascii="Times New Roman" w:hAnsi="Times New Roman" w:cs="Times New Roman"/>
          <w:bCs/>
          <w:szCs w:val="24"/>
          <w:lang w:val="en-US"/>
        </w:rPr>
        <w:t xml:space="preserve">. Ext. </w:t>
      </w:r>
      <w:r w:rsidR="00031AFC" w:rsidRPr="00C567FB">
        <w:rPr>
          <w:rFonts w:ascii="Times New Roman" w:hAnsi="Times New Roman" w:cs="Times New Roman"/>
          <w:szCs w:val="24"/>
          <w:lang w:val="en-US"/>
        </w:rPr>
        <w:t xml:space="preserve">v.14, n.1, p. 9-25, 2018. </w:t>
      </w:r>
      <w:r w:rsidR="008E7B21" w:rsidRPr="00C567FB">
        <w:rPr>
          <w:rFonts w:ascii="Times New Roman" w:hAnsi="Times New Roman" w:cs="Times New Roman"/>
          <w:szCs w:val="24"/>
          <w:lang w:val="en-US"/>
        </w:rPr>
        <w:t>ojs.unesp.br/</w:t>
      </w:r>
      <w:proofErr w:type="spellStart"/>
      <w:r w:rsidR="008E7B21" w:rsidRPr="00C567FB">
        <w:rPr>
          <w:rFonts w:ascii="Times New Roman" w:hAnsi="Times New Roman" w:cs="Times New Roman"/>
          <w:szCs w:val="24"/>
          <w:lang w:val="en-US"/>
        </w:rPr>
        <w:t>index.php</w:t>
      </w:r>
      <w:proofErr w:type="spellEnd"/>
      <w:r w:rsidR="008E7B21" w:rsidRPr="00C567FB">
        <w:rPr>
          <w:rFonts w:ascii="Times New Roman" w:hAnsi="Times New Roman" w:cs="Times New Roman"/>
          <w:szCs w:val="24"/>
          <w:lang w:val="en-US"/>
        </w:rPr>
        <w:t>/</w:t>
      </w:r>
      <w:proofErr w:type="spellStart"/>
      <w:r w:rsidR="008E7B21" w:rsidRPr="00C567FB">
        <w:rPr>
          <w:rFonts w:ascii="Times New Roman" w:hAnsi="Times New Roman" w:cs="Times New Roman"/>
          <w:szCs w:val="24"/>
          <w:lang w:val="en-US"/>
        </w:rPr>
        <w:t>revista_proex</w:t>
      </w:r>
      <w:proofErr w:type="spellEnd"/>
      <w:r w:rsidR="008E7B21" w:rsidRPr="00C567FB">
        <w:rPr>
          <w:rFonts w:ascii="Times New Roman" w:hAnsi="Times New Roman" w:cs="Times New Roman"/>
          <w:szCs w:val="24"/>
          <w:lang w:val="en-US"/>
        </w:rPr>
        <w:t>/article/view/1604</w:t>
      </w:r>
      <w:r w:rsidRPr="00C567FB">
        <w:rPr>
          <w:rFonts w:ascii="Times New Roman" w:hAnsi="Times New Roman" w:cs="Times New Roman"/>
          <w:szCs w:val="24"/>
          <w:lang w:val="en-US"/>
        </w:rPr>
        <w:t xml:space="preserve">. </w:t>
      </w:r>
    </w:p>
    <w:p w14:paraId="253D9193" w14:textId="77777777" w:rsidR="00E20345" w:rsidRPr="00C567FB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  <w:shd w:val="clear" w:color="auto" w:fill="FFFFFF"/>
          <w:lang w:val="en-US"/>
        </w:rPr>
      </w:pPr>
    </w:p>
    <w:p w14:paraId="46066DDF" w14:textId="50481E66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031AFC">
        <w:rPr>
          <w:rFonts w:ascii="Times New Roman" w:hAnsi="Times New Roman" w:cs="Times New Roman"/>
          <w:szCs w:val="24"/>
          <w:lang w:val="en-US"/>
        </w:rPr>
        <w:t>ONOFRIO, V</w:t>
      </w:r>
      <w:r w:rsidR="00031AFC" w:rsidRPr="00031AFC">
        <w:rPr>
          <w:rFonts w:ascii="Times New Roman" w:hAnsi="Times New Roman" w:cs="Times New Roman"/>
          <w:szCs w:val="24"/>
          <w:lang w:val="en-US"/>
        </w:rPr>
        <w:t>. D.</w:t>
      </w:r>
      <w:r w:rsidRPr="00031AFC">
        <w:rPr>
          <w:rFonts w:ascii="Times New Roman" w:hAnsi="Times New Roman" w:cs="Times New Roman"/>
          <w:szCs w:val="24"/>
          <w:lang w:val="en-US"/>
        </w:rPr>
        <w:t>; GALLÉ, F</w:t>
      </w:r>
      <w:r w:rsidR="00031AFC" w:rsidRPr="00031AFC">
        <w:rPr>
          <w:rFonts w:ascii="Times New Roman" w:hAnsi="Times New Roman" w:cs="Times New Roman"/>
          <w:szCs w:val="24"/>
          <w:lang w:val="en-US"/>
        </w:rPr>
        <w:t>.</w:t>
      </w:r>
      <w:r w:rsidRPr="00031AFC">
        <w:rPr>
          <w:rFonts w:ascii="Times New Roman" w:hAnsi="Times New Roman" w:cs="Times New Roman"/>
          <w:szCs w:val="24"/>
          <w:lang w:val="en-US"/>
        </w:rPr>
        <w:t>; DIO, M</w:t>
      </w:r>
      <w:r w:rsidR="00031AFC" w:rsidRPr="00031AFC">
        <w:rPr>
          <w:rFonts w:ascii="Times New Roman" w:hAnsi="Times New Roman" w:cs="Times New Roman"/>
          <w:szCs w:val="24"/>
          <w:lang w:val="en-US"/>
        </w:rPr>
        <w:t>. D.</w:t>
      </w:r>
      <w:r w:rsidRPr="00031AFC">
        <w:rPr>
          <w:rFonts w:ascii="Times New Roman" w:hAnsi="Times New Roman" w:cs="Times New Roman"/>
          <w:szCs w:val="24"/>
          <w:lang w:val="en-US"/>
        </w:rPr>
        <w:t>; BELFIORE, P</w:t>
      </w:r>
      <w:r w:rsidR="00031AFC" w:rsidRPr="00031AFC">
        <w:rPr>
          <w:rFonts w:ascii="Times New Roman" w:hAnsi="Times New Roman" w:cs="Times New Roman"/>
          <w:szCs w:val="24"/>
          <w:lang w:val="en-US"/>
        </w:rPr>
        <w:t>.; LIGUORI, G</w:t>
      </w:r>
      <w:r w:rsidRPr="00031AFC">
        <w:rPr>
          <w:rFonts w:ascii="Times New Roman" w:hAnsi="Times New Roman" w:cs="Times New Roman"/>
          <w:szCs w:val="24"/>
          <w:lang w:val="en-US"/>
        </w:rPr>
        <w:t xml:space="preserve">. </w:t>
      </w:r>
      <w:r w:rsidRPr="005C5F11">
        <w:rPr>
          <w:rFonts w:ascii="Times New Roman" w:hAnsi="Times New Roman" w:cs="Times New Roman"/>
          <w:szCs w:val="24"/>
          <w:lang w:val="en-US"/>
        </w:rPr>
        <w:t xml:space="preserve">Effects of nutrition motivational intervention in patients affected by type 2 diabetes mellitus: a longitudinal study in Naples, South Italy. </w:t>
      </w:r>
      <w:r w:rsidRPr="005C5F11">
        <w:rPr>
          <w:rFonts w:ascii="Times New Roman" w:hAnsi="Times New Roman" w:cs="Times New Roman"/>
          <w:bCs/>
          <w:szCs w:val="24"/>
        </w:rPr>
        <w:t xml:space="preserve">BMC </w:t>
      </w:r>
      <w:proofErr w:type="spellStart"/>
      <w:r w:rsidRPr="005C5F11">
        <w:rPr>
          <w:rFonts w:ascii="Times New Roman" w:hAnsi="Times New Roman" w:cs="Times New Roman"/>
          <w:bCs/>
          <w:szCs w:val="24"/>
        </w:rPr>
        <w:t>Public</w:t>
      </w:r>
      <w:proofErr w:type="spellEnd"/>
      <w:r w:rsidRPr="005C5F11">
        <w:rPr>
          <w:rFonts w:ascii="Times New Roman" w:hAnsi="Times New Roman" w:cs="Times New Roman"/>
          <w:bCs/>
          <w:szCs w:val="24"/>
        </w:rPr>
        <w:t xml:space="preserve"> Health</w:t>
      </w:r>
      <w:r w:rsidRPr="005C5F11">
        <w:rPr>
          <w:rFonts w:ascii="Times New Roman" w:hAnsi="Times New Roman" w:cs="Times New Roman"/>
          <w:szCs w:val="24"/>
        </w:rPr>
        <w:t xml:space="preserve">.18:1181, 2018. </w:t>
      </w:r>
      <w:r w:rsidR="008E7B21" w:rsidRPr="005C5F11">
        <w:rPr>
          <w:rFonts w:ascii="Times New Roman" w:hAnsi="Times New Roman" w:cs="Times New Roman"/>
          <w:szCs w:val="24"/>
        </w:rPr>
        <w:t xml:space="preserve">pubmed.ncbi.nlm.nih.gov/30333012/. </w:t>
      </w:r>
    </w:p>
    <w:p w14:paraId="7FB1EA0F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76D50C9" w14:textId="172C61B4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PEREIRA, J</w:t>
      </w:r>
      <w:r w:rsidR="00031AFC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; FRIZON, E. Adesão ao tratamento nutricional de portadores de diabetes mellitus tipo 2: uma revisão bibliográfica.  </w:t>
      </w:r>
      <w:r w:rsidRPr="005C5F11">
        <w:rPr>
          <w:rFonts w:ascii="Times New Roman" w:hAnsi="Times New Roman" w:cs="Times New Roman"/>
          <w:bCs/>
          <w:szCs w:val="24"/>
        </w:rPr>
        <w:t>RASBRAN -</w:t>
      </w:r>
      <w:r w:rsidRPr="005C5F11">
        <w:rPr>
          <w:rFonts w:ascii="Times New Roman" w:hAnsi="Times New Roman" w:cs="Times New Roman"/>
          <w:szCs w:val="24"/>
        </w:rPr>
        <w:t xml:space="preserve"> </w:t>
      </w:r>
      <w:r w:rsidRPr="005C5F11">
        <w:rPr>
          <w:rFonts w:ascii="Times New Roman" w:hAnsi="Times New Roman" w:cs="Times New Roman"/>
          <w:bCs/>
          <w:szCs w:val="24"/>
        </w:rPr>
        <w:t>Revista da Associação Brasileira de Nutrição</w:t>
      </w:r>
      <w:r w:rsidRPr="005C5F11">
        <w:rPr>
          <w:rFonts w:ascii="Times New Roman" w:hAnsi="Times New Roman" w:cs="Times New Roman"/>
          <w:szCs w:val="24"/>
        </w:rPr>
        <w:t xml:space="preserve">. São Paulo, SP, Ano 8, n. 2, p. 58-66, </w:t>
      </w:r>
      <w:proofErr w:type="spellStart"/>
      <w:r w:rsidRPr="005C5F11">
        <w:rPr>
          <w:rFonts w:ascii="Times New Roman" w:hAnsi="Times New Roman" w:cs="Times New Roman"/>
          <w:szCs w:val="24"/>
        </w:rPr>
        <w:t>Jul</w:t>
      </w:r>
      <w:proofErr w:type="spellEnd"/>
      <w:r w:rsidRPr="005C5F11">
        <w:rPr>
          <w:rFonts w:ascii="Times New Roman" w:hAnsi="Times New Roman" w:cs="Times New Roman"/>
          <w:szCs w:val="24"/>
        </w:rPr>
        <w:t>-</w:t>
      </w:r>
      <w:proofErr w:type="gramStart"/>
      <w:r w:rsidRPr="005C5F11">
        <w:rPr>
          <w:rFonts w:ascii="Times New Roman" w:hAnsi="Times New Roman" w:cs="Times New Roman"/>
          <w:szCs w:val="24"/>
        </w:rPr>
        <w:t>Dez.</w:t>
      </w:r>
      <w:proofErr w:type="gramEnd"/>
      <w:r w:rsidRPr="005C5F11">
        <w:rPr>
          <w:rFonts w:ascii="Times New Roman" w:hAnsi="Times New Roman" w:cs="Times New Roman"/>
          <w:szCs w:val="24"/>
        </w:rPr>
        <w:t xml:space="preserve"> 2017. rasbran.com.br/</w:t>
      </w:r>
      <w:proofErr w:type="spellStart"/>
      <w:r w:rsidRPr="005C5F11">
        <w:rPr>
          <w:rFonts w:ascii="Times New Roman" w:hAnsi="Times New Roman" w:cs="Times New Roman"/>
          <w:szCs w:val="24"/>
        </w:rPr>
        <w:t>rasbran</w:t>
      </w:r>
      <w:proofErr w:type="spellEnd"/>
      <w:r w:rsidRPr="005C5F11">
        <w:rPr>
          <w:rFonts w:ascii="Times New Roman" w:hAnsi="Times New Roman" w:cs="Times New Roman"/>
          <w:szCs w:val="24"/>
        </w:rPr>
        <w:t>/</w:t>
      </w:r>
      <w:proofErr w:type="spellStart"/>
      <w:r w:rsidRPr="005C5F11">
        <w:rPr>
          <w:rFonts w:ascii="Times New Roman" w:hAnsi="Times New Roman" w:cs="Times New Roman"/>
          <w:szCs w:val="24"/>
        </w:rPr>
        <w:t>article</w:t>
      </w:r>
      <w:proofErr w:type="spellEnd"/>
      <w:r w:rsidRPr="005C5F11">
        <w:rPr>
          <w:rFonts w:ascii="Times New Roman" w:hAnsi="Times New Roman" w:cs="Times New Roman"/>
          <w:szCs w:val="24"/>
        </w:rPr>
        <w:t>/</w:t>
      </w:r>
      <w:proofErr w:type="spellStart"/>
      <w:r w:rsidRPr="005C5F11">
        <w:rPr>
          <w:rFonts w:ascii="Times New Roman" w:hAnsi="Times New Roman" w:cs="Times New Roman"/>
          <w:szCs w:val="24"/>
        </w:rPr>
        <w:t>view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/330. </w:t>
      </w:r>
    </w:p>
    <w:p w14:paraId="67C11B4A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640D1C7" w14:textId="57702BC3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>PIASETZKI, C</w:t>
      </w:r>
      <w:r w:rsidR="0097605B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T</w:t>
      </w:r>
      <w:r w:rsidR="0097605B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R</w:t>
      </w:r>
      <w:r w:rsidR="0097605B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>; BOFF, E</w:t>
      </w:r>
      <w:r w:rsidR="0097605B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T</w:t>
      </w:r>
      <w:r w:rsidR="0097605B">
        <w:rPr>
          <w:rFonts w:ascii="Times New Roman" w:hAnsi="Times New Roman" w:cs="Times New Roman"/>
          <w:szCs w:val="24"/>
        </w:rPr>
        <w:t>.</w:t>
      </w:r>
      <w:r w:rsidRPr="005C5F11">
        <w:rPr>
          <w:rFonts w:ascii="Times New Roman" w:hAnsi="Times New Roman" w:cs="Times New Roman"/>
          <w:szCs w:val="24"/>
        </w:rPr>
        <w:t xml:space="preserve"> O. Educação alimentar e </w:t>
      </w:r>
      <w:r w:rsidR="008E7B21" w:rsidRPr="005C5F11">
        <w:rPr>
          <w:rFonts w:ascii="Times New Roman" w:hAnsi="Times New Roman" w:cs="Times New Roman"/>
          <w:szCs w:val="24"/>
        </w:rPr>
        <w:t>nutricional e</w:t>
      </w:r>
      <w:r w:rsidRPr="005C5F11">
        <w:rPr>
          <w:rFonts w:ascii="Times New Roman" w:hAnsi="Times New Roman" w:cs="Times New Roman"/>
          <w:szCs w:val="24"/>
        </w:rPr>
        <w:t xml:space="preserve"> a formação de </w:t>
      </w:r>
      <w:r w:rsidR="008E7B21" w:rsidRPr="005C5F11">
        <w:rPr>
          <w:rFonts w:ascii="Times New Roman" w:hAnsi="Times New Roman" w:cs="Times New Roman"/>
          <w:szCs w:val="24"/>
        </w:rPr>
        <w:t>hábitos alimentares</w:t>
      </w:r>
      <w:r w:rsidRPr="005C5F11">
        <w:rPr>
          <w:rFonts w:ascii="Times New Roman" w:hAnsi="Times New Roman" w:cs="Times New Roman"/>
          <w:szCs w:val="24"/>
        </w:rPr>
        <w:t xml:space="preserve"> na infância. </w:t>
      </w:r>
      <w:r w:rsidRPr="005C5F11">
        <w:rPr>
          <w:rFonts w:ascii="Times New Roman" w:hAnsi="Times New Roman" w:cs="Times New Roman"/>
          <w:bCs/>
          <w:szCs w:val="24"/>
        </w:rPr>
        <w:t xml:space="preserve">Editora </w:t>
      </w:r>
      <w:proofErr w:type="spellStart"/>
      <w:r w:rsidRPr="005C5F11">
        <w:rPr>
          <w:rFonts w:ascii="Times New Roman" w:hAnsi="Times New Roman" w:cs="Times New Roman"/>
          <w:bCs/>
          <w:szCs w:val="24"/>
        </w:rPr>
        <w:t>Unijuí</w:t>
      </w:r>
      <w:proofErr w:type="spellEnd"/>
      <w:r w:rsidRPr="005C5F11">
        <w:rPr>
          <w:rFonts w:ascii="Times New Roman" w:hAnsi="Times New Roman" w:cs="Times New Roman"/>
          <w:szCs w:val="24"/>
        </w:rPr>
        <w:t xml:space="preserve"> • ISSN 2179-1309 • Ano 33 • nº 106 • </w:t>
      </w:r>
      <w:proofErr w:type="gramStart"/>
      <w:r w:rsidRPr="005C5F11">
        <w:rPr>
          <w:rFonts w:ascii="Times New Roman" w:hAnsi="Times New Roman" w:cs="Times New Roman"/>
          <w:szCs w:val="24"/>
        </w:rPr>
        <w:t>Set./</w:t>
      </w:r>
      <w:proofErr w:type="gramEnd"/>
      <w:r w:rsidRPr="005C5F11">
        <w:rPr>
          <w:rFonts w:ascii="Times New Roman" w:hAnsi="Times New Roman" w:cs="Times New Roman"/>
          <w:szCs w:val="24"/>
        </w:rPr>
        <w:t xml:space="preserve">Dez. 2018. dx.doi.org/10.21527/2179-1309.2018.106.318-338. </w:t>
      </w:r>
    </w:p>
    <w:p w14:paraId="2FBCAEB6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48759D9" w14:textId="380F66F6" w:rsidR="00E20345" w:rsidRPr="005C5F11" w:rsidRDefault="00E20345" w:rsidP="001E6E24">
      <w:pPr>
        <w:pStyle w:val="Ttulo3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5F11">
        <w:rPr>
          <w:rFonts w:ascii="Times New Roman" w:hAnsi="Times New Roman" w:cs="Times New Roman"/>
          <w:color w:val="auto"/>
          <w:shd w:val="clear" w:color="auto" w:fill="FFFFFF"/>
        </w:rPr>
        <w:t>SARTORELLI, D</w:t>
      </w:r>
      <w:r w:rsidR="0097605B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Pr="005C5F11">
        <w:rPr>
          <w:rFonts w:ascii="Times New Roman" w:hAnsi="Times New Roman" w:cs="Times New Roman"/>
          <w:color w:val="auto"/>
          <w:shd w:val="clear" w:color="auto" w:fill="FFFFFF"/>
        </w:rPr>
        <w:t xml:space="preserve"> S</w:t>
      </w:r>
      <w:r w:rsidR="0097605B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Pr="005C5F11">
        <w:rPr>
          <w:rFonts w:ascii="Times New Roman" w:hAnsi="Times New Roman" w:cs="Times New Roman"/>
          <w:color w:val="auto"/>
          <w:shd w:val="clear" w:color="auto" w:fill="FFFFFF"/>
        </w:rPr>
        <w:t>; FRANCO, L</w:t>
      </w:r>
      <w:r w:rsidR="0097605B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Pr="005C5F11">
        <w:rPr>
          <w:rFonts w:ascii="Times New Roman" w:hAnsi="Times New Roman" w:cs="Times New Roman"/>
          <w:color w:val="auto"/>
          <w:shd w:val="clear" w:color="auto" w:fill="FFFFFF"/>
        </w:rPr>
        <w:t xml:space="preserve"> J</w:t>
      </w:r>
      <w:r w:rsidR="0097605B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Pr="005C5F11">
        <w:rPr>
          <w:rFonts w:ascii="Times New Roman" w:hAnsi="Times New Roman" w:cs="Times New Roman"/>
          <w:color w:val="auto"/>
          <w:shd w:val="clear" w:color="auto" w:fill="FFFFFF"/>
        </w:rPr>
        <w:t>; CARDOSO, M</w:t>
      </w:r>
      <w:r w:rsidR="0097605B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Pr="005C5F11">
        <w:rPr>
          <w:rFonts w:ascii="Times New Roman" w:hAnsi="Times New Roman" w:cs="Times New Roman"/>
          <w:color w:val="auto"/>
          <w:shd w:val="clear" w:color="auto" w:fill="FFFFFF"/>
        </w:rPr>
        <w:t xml:space="preserve"> A. Intervenção nutricional e prevenção primária do diabetes mellitus tipo 2: uma revisão sistemática</w:t>
      </w:r>
      <w:r w:rsidRPr="005C5F11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. </w:t>
      </w:r>
      <w:r w:rsidRPr="005C5F11">
        <w:rPr>
          <w:rFonts w:ascii="Times New Roman" w:hAnsi="Times New Roman" w:cs="Times New Roman"/>
          <w:bCs/>
          <w:color w:val="auto"/>
        </w:rPr>
        <w:t>Cad. Saúde Pública.</w:t>
      </w:r>
      <w:r w:rsidRPr="005C5F11">
        <w:rPr>
          <w:rFonts w:ascii="Times New Roman" w:hAnsi="Times New Roman" w:cs="Times New Roman"/>
          <w:color w:val="auto"/>
        </w:rPr>
        <w:t xml:space="preserve"> vol.22 no.1 Rio de Janeiro Jan. 2006. </w:t>
      </w:r>
    </w:p>
    <w:p w14:paraId="078EE2F4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FA56DB4" w14:textId="6B08F7B8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C5F11">
        <w:rPr>
          <w:rFonts w:ascii="Times New Roman" w:hAnsi="Times New Roman" w:cs="Times New Roman"/>
          <w:szCs w:val="24"/>
        </w:rPr>
        <w:t xml:space="preserve">SOCIEDADE BRASILEIRA DE DIABETES. </w:t>
      </w:r>
      <w:r w:rsidRPr="005C5F11">
        <w:rPr>
          <w:rFonts w:ascii="Times New Roman" w:hAnsi="Times New Roman" w:cs="Times New Roman"/>
          <w:bCs/>
          <w:szCs w:val="24"/>
        </w:rPr>
        <w:t>Diretrizes da Sociedade Brasileira de Diabetes</w:t>
      </w:r>
      <w:r w:rsidR="0097605B">
        <w:rPr>
          <w:rFonts w:ascii="Times New Roman" w:hAnsi="Times New Roman" w:cs="Times New Roman"/>
          <w:szCs w:val="24"/>
        </w:rPr>
        <w:t xml:space="preserve">. São Paulo, Editora </w:t>
      </w:r>
      <w:proofErr w:type="spellStart"/>
      <w:r w:rsidRPr="005C5F11">
        <w:rPr>
          <w:rFonts w:ascii="Times New Roman" w:hAnsi="Times New Roman" w:cs="Times New Roman"/>
          <w:szCs w:val="24"/>
        </w:rPr>
        <w:t>Clannad</w:t>
      </w:r>
      <w:proofErr w:type="spellEnd"/>
      <w:r w:rsidRPr="005C5F11">
        <w:rPr>
          <w:rFonts w:ascii="Times New Roman" w:hAnsi="Times New Roman" w:cs="Times New Roman"/>
          <w:szCs w:val="24"/>
        </w:rPr>
        <w:t>, 2019-2020.</w:t>
      </w:r>
      <w:r w:rsidR="0097605B">
        <w:rPr>
          <w:rFonts w:ascii="Times New Roman" w:hAnsi="Times New Roman" w:cs="Times New Roman"/>
          <w:szCs w:val="24"/>
        </w:rPr>
        <w:t xml:space="preserve"> </w:t>
      </w:r>
      <w:r w:rsidRPr="005C5F11">
        <w:rPr>
          <w:rFonts w:ascii="Times New Roman" w:hAnsi="Times New Roman" w:cs="Times New Roman"/>
          <w:szCs w:val="24"/>
          <w:shd w:val="clear" w:color="auto" w:fill="FFFFFF"/>
        </w:rPr>
        <w:t xml:space="preserve">Disponível em: </w:t>
      </w:r>
      <w:r w:rsidRPr="005C5F11">
        <w:rPr>
          <w:rFonts w:ascii="Times New Roman" w:hAnsi="Times New Roman" w:cs="Times New Roman"/>
          <w:szCs w:val="24"/>
        </w:rPr>
        <w:t>https://www.diabetes.org.br/profissionais/images/DIRETRIZES-COMPLETA-2019-2020.pdf. Acesso em: 04 de junho de 2020.</w:t>
      </w:r>
    </w:p>
    <w:p w14:paraId="586E5BAB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CBFA1B0" w14:textId="77777777" w:rsidR="00E20345" w:rsidRPr="005C5F11" w:rsidRDefault="00E20345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3C6EB46" w14:textId="77777777" w:rsidR="00C06259" w:rsidRPr="005C5F11" w:rsidRDefault="00C06259" w:rsidP="001E6E2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C06259" w:rsidRPr="005C5F11" w:rsidSect="001E6E2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920093" w16cid:durableId="233197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91B1F" w14:textId="77777777" w:rsidR="00DD649D" w:rsidRDefault="00DD649D" w:rsidP="00E20345">
      <w:pPr>
        <w:spacing w:line="240" w:lineRule="auto"/>
      </w:pPr>
      <w:r>
        <w:separator/>
      </w:r>
    </w:p>
  </w:endnote>
  <w:endnote w:type="continuationSeparator" w:id="0">
    <w:p w14:paraId="3B8572BC" w14:textId="77777777" w:rsidR="00DD649D" w:rsidRDefault="00DD649D" w:rsidP="00E20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6FEEF" w14:textId="77777777" w:rsidR="00E20345" w:rsidRDefault="00E20345" w:rsidP="00D2200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21DB" w14:textId="77777777" w:rsidR="00DD649D" w:rsidRDefault="00DD649D" w:rsidP="00E20345">
      <w:pPr>
        <w:spacing w:line="240" w:lineRule="auto"/>
      </w:pPr>
      <w:r>
        <w:separator/>
      </w:r>
    </w:p>
  </w:footnote>
  <w:footnote w:type="continuationSeparator" w:id="0">
    <w:p w14:paraId="7E4D3230" w14:textId="77777777" w:rsidR="00DD649D" w:rsidRDefault="00DD649D" w:rsidP="00E203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45"/>
    <w:rsid w:val="00017BDE"/>
    <w:rsid w:val="0002622F"/>
    <w:rsid w:val="00027D3B"/>
    <w:rsid w:val="00031AFC"/>
    <w:rsid w:val="00084988"/>
    <w:rsid w:val="000D3C85"/>
    <w:rsid w:val="000F5BA2"/>
    <w:rsid w:val="00102FBE"/>
    <w:rsid w:val="00105D6A"/>
    <w:rsid w:val="00170AC7"/>
    <w:rsid w:val="001A4E4A"/>
    <w:rsid w:val="001E6E24"/>
    <w:rsid w:val="00237EAE"/>
    <w:rsid w:val="00242808"/>
    <w:rsid w:val="00266DC1"/>
    <w:rsid w:val="002A0CDF"/>
    <w:rsid w:val="002A2C1F"/>
    <w:rsid w:val="002C3451"/>
    <w:rsid w:val="002E0385"/>
    <w:rsid w:val="002E2F84"/>
    <w:rsid w:val="00302088"/>
    <w:rsid w:val="003064CD"/>
    <w:rsid w:val="003277C3"/>
    <w:rsid w:val="00331FA9"/>
    <w:rsid w:val="00342302"/>
    <w:rsid w:val="003525E0"/>
    <w:rsid w:val="00363240"/>
    <w:rsid w:val="003648F2"/>
    <w:rsid w:val="00380F79"/>
    <w:rsid w:val="003919C1"/>
    <w:rsid w:val="003A0C19"/>
    <w:rsid w:val="003C0AC5"/>
    <w:rsid w:val="003D17B2"/>
    <w:rsid w:val="003D6933"/>
    <w:rsid w:val="003E1B5E"/>
    <w:rsid w:val="003E2AFC"/>
    <w:rsid w:val="003E44F9"/>
    <w:rsid w:val="003E58C8"/>
    <w:rsid w:val="00416CB7"/>
    <w:rsid w:val="00416D17"/>
    <w:rsid w:val="00450228"/>
    <w:rsid w:val="00472E26"/>
    <w:rsid w:val="004B2E2A"/>
    <w:rsid w:val="00505DC7"/>
    <w:rsid w:val="00527380"/>
    <w:rsid w:val="00543B40"/>
    <w:rsid w:val="005C5F11"/>
    <w:rsid w:val="005D3B69"/>
    <w:rsid w:val="005D7F23"/>
    <w:rsid w:val="0060549C"/>
    <w:rsid w:val="0060750C"/>
    <w:rsid w:val="006C2F79"/>
    <w:rsid w:val="006D1B09"/>
    <w:rsid w:val="006F1986"/>
    <w:rsid w:val="00702E35"/>
    <w:rsid w:val="0071619D"/>
    <w:rsid w:val="0073231C"/>
    <w:rsid w:val="0076716F"/>
    <w:rsid w:val="00767833"/>
    <w:rsid w:val="00793509"/>
    <w:rsid w:val="007C0AC1"/>
    <w:rsid w:val="007F6A45"/>
    <w:rsid w:val="008157C2"/>
    <w:rsid w:val="00817769"/>
    <w:rsid w:val="0082465F"/>
    <w:rsid w:val="00846DC3"/>
    <w:rsid w:val="008A1752"/>
    <w:rsid w:val="008A3D6A"/>
    <w:rsid w:val="008C7BC4"/>
    <w:rsid w:val="008E7B21"/>
    <w:rsid w:val="008F1151"/>
    <w:rsid w:val="009213F0"/>
    <w:rsid w:val="009476CE"/>
    <w:rsid w:val="0097605B"/>
    <w:rsid w:val="009C5178"/>
    <w:rsid w:val="00A13D00"/>
    <w:rsid w:val="00A20F35"/>
    <w:rsid w:val="00A26BB7"/>
    <w:rsid w:val="00A40EDE"/>
    <w:rsid w:val="00A41E34"/>
    <w:rsid w:val="00A62B66"/>
    <w:rsid w:val="00AD37DB"/>
    <w:rsid w:val="00AD6A8D"/>
    <w:rsid w:val="00AF0498"/>
    <w:rsid w:val="00B0044E"/>
    <w:rsid w:val="00B0667C"/>
    <w:rsid w:val="00B27540"/>
    <w:rsid w:val="00B65901"/>
    <w:rsid w:val="00BC4E5B"/>
    <w:rsid w:val="00BD6883"/>
    <w:rsid w:val="00C06259"/>
    <w:rsid w:val="00C349DE"/>
    <w:rsid w:val="00C52F4C"/>
    <w:rsid w:val="00C567FB"/>
    <w:rsid w:val="00C63B39"/>
    <w:rsid w:val="00CC2297"/>
    <w:rsid w:val="00D00864"/>
    <w:rsid w:val="00D22003"/>
    <w:rsid w:val="00D45525"/>
    <w:rsid w:val="00D80C66"/>
    <w:rsid w:val="00D92F67"/>
    <w:rsid w:val="00DA7644"/>
    <w:rsid w:val="00DB3567"/>
    <w:rsid w:val="00DD649D"/>
    <w:rsid w:val="00E20345"/>
    <w:rsid w:val="00E22C39"/>
    <w:rsid w:val="00E23D4B"/>
    <w:rsid w:val="00E461F6"/>
    <w:rsid w:val="00E66A86"/>
    <w:rsid w:val="00E8386F"/>
    <w:rsid w:val="00EA6A26"/>
    <w:rsid w:val="00EC5E22"/>
    <w:rsid w:val="00EC7A0A"/>
    <w:rsid w:val="00ED589D"/>
    <w:rsid w:val="00ED6EBB"/>
    <w:rsid w:val="00EF4C5A"/>
    <w:rsid w:val="00F1658D"/>
    <w:rsid w:val="00F6054A"/>
    <w:rsid w:val="00F63FDF"/>
    <w:rsid w:val="00F64344"/>
    <w:rsid w:val="00F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BF1C"/>
  <w15:chartTrackingRefBased/>
  <w15:docId w15:val="{6BEE5A20-629B-49AE-91DF-A9CD34E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45"/>
    <w:pPr>
      <w:spacing w:after="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2034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203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0345"/>
    <w:rPr>
      <w:rFonts w:ascii="Arial" w:eastAsiaTheme="majorEastAsia" w:hAnsi="Arial" w:cstheme="majorBidi"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203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E20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2034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20345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0345"/>
    <w:pPr>
      <w:spacing w:line="240" w:lineRule="auto"/>
      <w:ind w:firstLine="709"/>
      <w:jc w:val="both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034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0345"/>
    <w:rPr>
      <w:vertAlign w:val="superscript"/>
    </w:rPr>
  </w:style>
  <w:style w:type="table" w:styleId="TabelaSimples2">
    <w:name w:val="Plain Table 2"/>
    <w:basedOn w:val="Tabelanormal"/>
    <w:uiPriority w:val="42"/>
    <w:rsid w:val="00E203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ombreamentoClaro">
    <w:name w:val="Light Shading"/>
    <w:basedOn w:val="Tabelanormal"/>
    <w:uiPriority w:val="60"/>
    <w:rsid w:val="00E203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203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03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20345"/>
    <w:rPr>
      <w:rFonts w:ascii="Arial" w:hAnsi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203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345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E203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345"/>
    <w:rPr>
      <w:rFonts w:ascii="Arial" w:hAnsi="Arial"/>
      <w:sz w:val="24"/>
    </w:rPr>
  </w:style>
  <w:style w:type="character" w:customStyle="1" w:styleId="author-name">
    <w:name w:val="author-name"/>
    <w:basedOn w:val="Fontepargpadro"/>
    <w:rsid w:val="00E20345"/>
  </w:style>
  <w:style w:type="character" w:styleId="CitaoHTML">
    <w:name w:val="HTML Cite"/>
    <w:basedOn w:val="Fontepargpadro"/>
    <w:uiPriority w:val="99"/>
    <w:semiHidden/>
    <w:unhideWhenUsed/>
    <w:rsid w:val="00E20345"/>
    <w:rPr>
      <w:i/>
      <w:iCs/>
    </w:rPr>
  </w:style>
  <w:style w:type="character" w:customStyle="1" w:styleId="eipwbe">
    <w:name w:val="eipwbe"/>
    <w:basedOn w:val="Fontepargpadro"/>
    <w:rsid w:val="00E20345"/>
  </w:style>
  <w:style w:type="paragraph" w:customStyle="1" w:styleId="action-menu-item">
    <w:name w:val="action-menu-item"/>
    <w:basedOn w:val="Normal"/>
    <w:rsid w:val="00E2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345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7B21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6A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6A4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B859-27E5-4316-84C6-0C674D26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1</Pages>
  <Words>3742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rigila taiane</dc:creator>
  <cp:keywords/>
  <dc:description/>
  <cp:lastModifiedBy>Samillys Bezerra</cp:lastModifiedBy>
  <cp:revision>14</cp:revision>
  <cp:lastPrinted>2020-06-19T21:41:00Z</cp:lastPrinted>
  <dcterms:created xsi:type="dcterms:W3CDTF">2020-06-19T13:45:00Z</dcterms:created>
  <dcterms:modified xsi:type="dcterms:W3CDTF">2020-11-10T16:18:00Z</dcterms:modified>
</cp:coreProperties>
</file>