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69" w:rsidRDefault="00FA3969" w:rsidP="00EF4013">
      <w:pPr>
        <w:spacing w:after="0" w:line="240" w:lineRule="auto"/>
        <w:jc w:val="center"/>
        <w:rPr>
          <w:rFonts w:ascii="Times New Roman" w:hAnsi="Times New Roman" w:cs="Times New Roman"/>
          <w:b/>
          <w:sz w:val="28"/>
          <w:szCs w:val="28"/>
        </w:rPr>
      </w:pPr>
    </w:p>
    <w:p w:rsidR="00FA3969" w:rsidRPr="00FA3969" w:rsidRDefault="00FA3969" w:rsidP="00EF4013">
      <w:pPr>
        <w:spacing w:after="0" w:line="240" w:lineRule="auto"/>
        <w:jc w:val="center"/>
        <w:rPr>
          <w:rFonts w:ascii="Times New Roman" w:hAnsi="Times New Roman" w:cs="Times New Roman"/>
          <w:b/>
          <w:sz w:val="24"/>
          <w:szCs w:val="24"/>
        </w:rPr>
      </w:pPr>
    </w:p>
    <w:p w:rsidR="00EF4013" w:rsidRPr="0095150A" w:rsidRDefault="0070730F" w:rsidP="0095150A">
      <w:pPr>
        <w:pStyle w:val="SemEspaamento"/>
        <w:tabs>
          <w:tab w:val="left" w:pos="426"/>
        </w:tabs>
        <w:spacing w:line="480" w:lineRule="auto"/>
        <w:jc w:val="center"/>
        <w:rPr>
          <w:sz w:val="28"/>
          <w:szCs w:val="28"/>
          <w:lang w:val="pt-PT"/>
        </w:rPr>
      </w:pPr>
      <w:r>
        <w:rPr>
          <w:rFonts w:ascii="Times New Roman" w:hAnsi="Times New Roman"/>
          <w:b/>
          <w:sz w:val="28"/>
          <w:szCs w:val="28"/>
          <w:lang w:val="pt-PT"/>
        </w:rPr>
        <w:t>Características  Agronômicas de seis Cultivares de B</w:t>
      </w:r>
      <w:r w:rsidR="0095150A" w:rsidRPr="0095150A">
        <w:rPr>
          <w:rFonts w:ascii="Times New Roman" w:hAnsi="Times New Roman"/>
          <w:b/>
          <w:sz w:val="28"/>
          <w:szCs w:val="28"/>
          <w:lang w:val="pt-PT"/>
        </w:rPr>
        <w:t>ananeiras tipo Prata</w:t>
      </w:r>
    </w:p>
    <w:p w:rsidR="00EF4013" w:rsidRPr="0095150A" w:rsidRDefault="0095150A" w:rsidP="0095150A">
      <w:pPr>
        <w:spacing w:after="0" w:line="480" w:lineRule="auto"/>
        <w:jc w:val="center"/>
        <w:rPr>
          <w:rFonts w:ascii="Times New Roman" w:hAnsi="Times New Roman"/>
          <w:b/>
          <w:i/>
          <w:sz w:val="28"/>
          <w:szCs w:val="28"/>
          <w:lang w:val="en-US" w:eastAsia="pt-BR"/>
        </w:rPr>
      </w:pPr>
      <w:r w:rsidRPr="0095150A">
        <w:rPr>
          <w:rFonts w:ascii="Times New Roman" w:hAnsi="Times New Roman"/>
          <w:b/>
          <w:i/>
          <w:sz w:val="28"/>
          <w:szCs w:val="28"/>
          <w:lang w:val="en-US"/>
        </w:rPr>
        <w:t>Agronomic traits of six cultivars of the banana Pome type</w:t>
      </w:r>
    </w:p>
    <w:p w:rsidR="00660886" w:rsidRDefault="0095150A" w:rsidP="00B73255">
      <w:pPr>
        <w:spacing w:line="240" w:lineRule="auto"/>
        <w:ind w:left="360"/>
        <w:jc w:val="center"/>
        <w:rPr>
          <w:rFonts w:ascii="Times New Roman" w:hAnsi="Times New Roman"/>
          <w:i/>
          <w:sz w:val="20"/>
          <w:szCs w:val="20"/>
        </w:rPr>
      </w:pPr>
      <w:r w:rsidRPr="0095150A">
        <w:rPr>
          <w:rFonts w:ascii="Times New Roman" w:hAnsi="Times New Roman" w:cs="Times New Roman"/>
          <w:i/>
          <w:sz w:val="20"/>
          <w:szCs w:val="20"/>
          <w:lang w:val="pt-PT"/>
        </w:rPr>
        <w:t>Tânia Santos Silva</w:t>
      </w:r>
      <w:r w:rsidRPr="0095150A">
        <w:rPr>
          <w:rFonts w:ascii="Times New Roman" w:hAnsi="Times New Roman" w:cs="Times New Roman"/>
          <w:i/>
          <w:sz w:val="20"/>
          <w:szCs w:val="20"/>
          <w:vertAlign w:val="superscript"/>
          <w:lang w:val="pt-PT"/>
        </w:rPr>
        <w:t>1</w:t>
      </w:r>
      <w:r w:rsidRPr="0095150A">
        <w:rPr>
          <w:rFonts w:ascii="Times New Roman" w:hAnsi="Times New Roman" w:cs="Times New Roman"/>
          <w:i/>
          <w:sz w:val="20"/>
          <w:szCs w:val="20"/>
          <w:lang w:val="pt-PT"/>
        </w:rPr>
        <w:t>, Sérgio Luiz Rodrigues Donato</w:t>
      </w:r>
      <w:r w:rsidR="00830664">
        <w:rPr>
          <w:rFonts w:ascii="Times New Roman" w:hAnsi="Times New Roman" w:cs="Times New Roman"/>
          <w:i/>
          <w:sz w:val="20"/>
          <w:szCs w:val="20"/>
          <w:vertAlign w:val="superscript"/>
          <w:lang w:val="pt-PT"/>
        </w:rPr>
        <w:t>2</w:t>
      </w:r>
      <w:r w:rsidRPr="0095150A">
        <w:rPr>
          <w:rFonts w:ascii="Times New Roman" w:hAnsi="Times New Roman" w:cs="Times New Roman"/>
          <w:i/>
          <w:sz w:val="20"/>
          <w:szCs w:val="20"/>
          <w:vertAlign w:val="superscript"/>
          <w:lang w:val="pt-PT"/>
        </w:rPr>
        <w:t xml:space="preserve"> </w:t>
      </w:r>
      <w:r w:rsidRPr="0095150A">
        <w:rPr>
          <w:rFonts w:ascii="Times New Roman" w:hAnsi="Times New Roman" w:cs="Times New Roman"/>
          <w:i/>
          <w:sz w:val="20"/>
          <w:szCs w:val="20"/>
          <w:lang w:val="pt-PT"/>
        </w:rPr>
        <w:t>,Vagner Alves Rodrigues Filho</w:t>
      </w:r>
      <w:r w:rsidRPr="0095150A">
        <w:rPr>
          <w:rFonts w:ascii="Times New Roman" w:hAnsi="Times New Roman" w:cs="Times New Roman"/>
          <w:i/>
          <w:sz w:val="20"/>
          <w:szCs w:val="20"/>
          <w:vertAlign w:val="superscript"/>
          <w:lang w:val="pt-PT"/>
        </w:rPr>
        <w:t>1</w:t>
      </w:r>
      <w:r w:rsidRPr="0095150A">
        <w:rPr>
          <w:rFonts w:ascii="Times New Roman" w:hAnsi="Times New Roman" w:cs="Times New Roman"/>
          <w:i/>
          <w:sz w:val="20"/>
          <w:szCs w:val="20"/>
          <w:lang w:val="pt-PT"/>
        </w:rPr>
        <w:t>,</w:t>
      </w:r>
      <w:r w:rsidRPr="0095150A">
        <w:rPr>
          <w:rFonts w:ascii="Times New Roman" w:hAnsi="Times New Roman"/>
          <w:i/>
          <w:sz w:val="20"/>
          <w:szCs w:val="20"/>
        </w:rPr>
        <w:t xml:space="preserve"> </w:t>
      </w:r>
      <w:r w:rsidRPr="0095150A">
        <w:rPr>
          <w:rFonts w:ascii="Times New Roman" w:hAnsi="Times New Roman" w:cs="Times New Roman"/>
          <w:i/>
          <w:sz w:val="20"/>
          <w:szCs w:val="20"/>
        </w:rPr>
        <w:t>Milton Celso Padilha Júnior</w:t>
      </w:r>
      <w:r w:rsidRPr="0095150A">
        <w:rPr>
          <w:rFonts w:ascii="Times New Roman" w:hAnsi="Times New Roman" w:cs="Times New Roman"/>
          <w:i/>
          <w:sz w:val="20"/>
          <w:szCs w:val="20"/>
          <w:vertAlign w:val="superscript"/>
        </w:rPr>
        <w:t>1</w:t>
      </w:r>
      <w:r w:rsidR="00660886">
        <w:rPr>
          <w:rFonts w:ascii="Times New Roman" w:hAnsi="Times New Roman" w:cs="Times New Roman"/>
          <w:i/>
          <w:sz w:val="20"/>
          <w:szCs w:val="20"/>
        </w:rPr>
        <w:t>,</w:t>
      </w:r>
      <w:r w:rsidR="00660886" w:rsidRPr="00660886">
        <w:rPr>
          <w:rFonts w:ascii="Times New Roman" w:hAnsi="Times New Roman"/>
          <w:i/>
          <w:sz w:val="20"/>
          <w:szCs w:val="20"/>
        </w:rPr>
        <w:t xml:space="preserve"> </w:t>
      </w:r>
    </w:p>
    <w:p w:rsidR="006D59F8" w:rsidRPr="00660886" w:rsidRDefault="00660886" w:rsidP="00B73255">
      <w:pPr>
        <w:spacing w:line="240" w:lineRule="auto"/>
        <w:ind w:left="360"/>
        <w:jc w:val="center"/>
        <w:rPr>
          <w:rFonts w:ascii="Times New Roman" w:hAnsi="Times New Roman"/>
          <w:i/>
          <w:sz w:val="20"/>
          <w:szCs w:val="20"/>
        </w:rPr>
      </w:pPr>
      <w:r>
        <w:rPr>
          <w:rFonts w:ascii="Times New Roman" w:hAnsi="Times New Roman"/>
          <w:i/>
          <w:sz w:val="20"/>
          <w:szCs w:val="20"/>
        </w:rPr>
        <w:t>Yago Cândido Pereira da S</w:t>
      </w:r>
      <w:r w:rsidRPr="0095150A">
        <w:rPr>
          <w:rFonts w:ascii="Times New Roman" w:hAnsi="Times New Roman"/>
          <w:i/>
          <w:sz w:val="20"/>
          <w:szCs w:val="20"/>
        </w:rPr>
        <w:t>ilva</w:t>
      </w:r>
      <w:r w:rsidRPr="0095150A">
        <w:rPr>
          <w:rFonts w:ascii="Times New Roman" w:hAnsi="Times New Roman"/>
          <w:i/>
          <w:sz w:val="20"/>
          <w:szCs w:val="20"/>
          <w:vertAlign w:val="superscript"/>
        </w:rPr>
        <w:t>1</w:t>
      </w:r>
    </w:p>
    <w:p w:rsidR="0095150A" w:rsidRDefault="0095150A" w:rsidP="0095150A">
      <w:pPr>
        <w:spacing w:after="0" w:line="240" w:lineRule="auto"/>
        <w:jc w:val="center"/>
        <w:rPr>
          <w:rFonts w:ascii="Times New Roman" w:hAnsi="Times New Roman"/>
          <w:b/>
          <w:sz w:val="20"/>
          <w:szCs w:val="20"/>
          <w:lang w:eastAsia="pt-BR"/>
        </w:rPr>
      </w:pPr>
    </w:p>
    <w:p w:rsidR="00445F28" w:rsidRPr="00830664" w:rsidRDefault="00FE43B7" w:rsidP="00445F28">
      <w:pPr>
        <w:pStyle w:val="SemEspaamento"/>
        <w:jc w:val="both"/>
        <w:rPr>
          <w:rFonts w:ascii="Times New Roman" w:hAnsi="Times New Roman"/>
          <w:sz w:val="20"/>
          <w:szCs w:val="20"/>
          <w:lang w:eastAsia="pt-BR"/>
        </w:rPr>
      </w:pPr>
      <w:r w:rsidRPr="006161B2">
        <w:rPr>
          <w:rFonts w:ascii="Times New Roman" w:hAnsi="Times New Roman"/>
          <w:b/>
          <w:sz w:val="20"/>
          <w:szCs w:val="20"/>
          <w:lang w:eastAsia="pt-BR"/>
        </w:rPr>
        <w:t xml:space="preserve">Resumo: </w:t>
      </w:r>
      <w:r w:rsidR="00830664" w:rsidRPr="00830664">
        <w:rPr>
          <w:rFonts w:ascii="Times New Roman" w:hAnsi="Times New Roman"/>
          <w:sz w:val="20"/>
          <w:szCs w:val="20"/>
        </w:rPr>
        <w:t>A despeito da ampla aceitação comer</w:t>
      </w:r>
      <w:r w:rsidR="00022D7F">
        <w:rPr>
          <w:rFonts w:ascii="Times New Roman" w:hAnsi="Times New Roman"/>
          <w:sz w:val="20"/>
          <w:szCs w:val="20"/>
        </w:rPr>
        <w:t>cial da 'Prata-Anã' é necessário</w:t>
      </w:r>
      <w:r w:rsidR="00830664" w:rsidRPr="00830664">
        <w:rPr>
          <w:rFonts w:ascii="Times New Roman" w:hAnsi="Times New Roman"/>
          <w:sz w:val="20"/>
          <w:szCs w:val="20"/>
        </w:rPr>
        <w:t xml:space="preserve"> o aumento do portfólio de</w:t>
      </w:r>
      <w:r w:rsidR="00565324" w:rsidRPr="00830664">
        <w:rPr>
          <w:rFonts w:ascii="Times New Roman" w:hAnsi="Times New Roman"/>
          <w:sz w:val="20"/>
          <w:szCs w:val="20"/>
        </w:rPr>
        <w:t xml:space="preserve"> </w:t>
      </w:r>
      <w:r w:rsidR="00830664" w:rsidRPr="00830664">
        <w:rPr>
          <w:rFonts w:ascii="Times New Roman" w:hAnsi="Times New Roman"/>
          <w:sz w:val="20"/>
          <w:szCs w:val="20"/>
        </w:rPr>
        <w:t>cultivares tipo Prata para os agricultores. Objetivou-se avaliar características agronômicas de bananeiras Prata em dois ciclos de produção. Utilizou-se delineamento experimental inteiramente casualizado, com seis tratamentos, ‘Prata-Anã’, ‘Maravilha’, ‘BRS Platina', 'BRS Fhia-18', 'Fhia-18' e 'JV42-135', cinco repetições e quatro plantas úteis por parcela. A ‘Maravilha’ é a mais produtiva, com maior massa das pencas, maior massa, comprimento e diâmetro do fruto; 'JV42-135' apresenta maior porte, menos pencas e frutos; 'BRS Fhia-18' é menos vigorosa; ‘BRS Platina’ assemelha-se mais</w:t>
      </w:r>
      <w:r w:rsidR="00565324" w:rsidRPr="00830664">
        <w:rPr>
          <w:rFonts w:ascii="Times New Roman" w:hAnsi="Times New Roman"/>
          <w:sz w:val="20"/>
          <w:szCs w:val="20"/>
        </w:rPr>
        <w:t xml:space="preserve"> </w:t>
      </w:r>
      <w:r w:rsidR="00830664" w:rsidRPr="00830664">
        <w:rPr>
          <w:rFonts w:ascii="Times New Roman" w:hAnsi="Times New Roman"/>
          <w:sz w:val="20"/>
          <w:szCs w:val="20"/>
        </w:rPr>
        <w:t>à genitora, ‘Prata-Anã’.</w:t>
      </w: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776930"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776930">
        <w:rPr>
          <w:rFonts w:ascii="Times New Roman" w:hAnsi="Times New Roman"/>
          <w:b/>
          <w:sz w:val="20"/>
          <w:szCs w:val="20"/>
          <w:lang w:eastAsia="pt-BR"/>
        </w:rPr>
        <w:t xml:space="preserve">Palavras-chaves: </w:t>
      </w:r>
      <w:r w:rsidR="00776930" w:rsidRPr="00776930">
        <w:rPr>
          <w:rFonts w:ascii="Times New Roman" w:eastAsia="Times New Roman" w:hAnsi="Times New Roman"/>
          <w:i/>
          <w:color w:val="000000"/>
          <w:sz w:val="20"/>
          <w:szCs w:val="20"/>
          <w:lang w:eastAsia="pt-BR"/>
        </w:rPr>
        <w:t xml:space="preserve">Musa </w:t>
      </w:r>
      <w:r w:rsidR="00776930" w:rsidRPr="00776930">
        <w:rPr>
          <w:rFonts w:ascii="Times New Roman" w:eastAsia="Times New Roman" w:hAnsi="Times New Roman"/>
          <w:color w:val="000000"/>
          <w:sz w:val="20"/>
          <w:szCs w:val="20"/>
          <w:lang w:eastAsia="pt-BR"/>
        </w:rPr>
        <w:t>spp., avaliação de genótipos, florescimento, rendimento.</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Default="006C6970" w:rsidP="00FE43B7">
      <w:pPr>
        <w:autoSpaceDE w:val="0"/>
        <w:autoSpaceDN w:val="0"/>
        <w:adjustRightInd w:val="0"/>
        <w:spacing w:after="0" w:line="240" w:lineRule="auto"/>
        <w:jc w:val="both"/>
        <w:rPr>
          <w:rFonts w:ascii="Times New Roman" w:hAnsi="Times New Roman"/>
          <w:sz w:val="20"/>
          <w:szCs w:val="20"/>
          <w:lang w:val="en-US"/>
        </w:rPr>
      </w:pPr>
      <w:r w:rsidRPr="003D5616">
        <w:rPr>
          <w:rFonts w:ascii="Times New Roman" w:hAnsi="Times New Roman"/>
          <w:b/>
          <w:sz w:val="20"/>
          <w:szCs w:val="20"/>
          <w:lang w:val="en-US"/>
        </w:rPr>
        <w:t>Abstract</w:t>
      </w:r>
      <w:r w:rsidR="00FE43B7" w:rsidRPr="003D5616">
        <w:rPr>
          <w:rFonts w:ascii="Times New Roman" w:hAnsi="Times New Roman"/>
          <w:b/>
          <w:sz w:val="20"/>
          <w:szCs w:val="20"/>
          <w:lang w:val="en-US" w:eastAsia="pt-BR"/>
        </w:rPr>
        <w:t xml:space="preserve">: </w:t>
      </w:r>
      <w:r w:rsidR="003D5616" w:rsidRPr="003D5616">
        <w:rPr>
          <w:rFonts w:ascii="Times New Roman" w:hAnsi="Times New Roman"/>
          <w:sz w:val="20"/>
          <w:szCs w:val="20"/>
          <w:lang w:val="en-US"/>
        </w:rPr>
        <w:t xml:space="preserve">Despite the widespread commercial acceptance of 'Dwarf Pome' is required increasing portfolio of cultivars Pome type for farmers. This study aimed to evaluate agronomic traits in Pome bananas during two production cycles. A completely randomized design was adopted with six treatments, 'Dwarf Pome', 'Gold Finger', 'BRS Platina', 'BRS FHIA-18', 'FHIA-18' and 'JV42-135', five replicates in plots with four plants per plot were usedo. A 'Gold Finger' is the most yield, with greater weight of the bunches, more mass, length and fruit diameter, 'JV42-135' features larger, and less </w:t>
      </w:r>
      <w:r w:rsidR="003D5616" w:rsidRPr="003D5616">
        <w:rPr>
          <w:rFonts w:ascii="Times New Roman" w:hAnsi="Times New Roman"/>
          <w:sz w:val="20"/>
          <w:szCs w:val="20"/>
          <w:lang w:val="en-US"/>
        </w:rPr>
        <w:lastRenderedPageBreak/>
        <w:t>fruit bunches. 'BRS FHIA-18' is less vigorous; 'BRS Platina' resembles more the mothers, 'Dwarf Pome'.</w:t>
      </w:r>
    </w:p>
    <w:p w:rsidR="003D5616" w:rsidRPr="003D5616" w:rsidRDefault="003D5616" w:rsidP="00FE43B7">
      <w:pPr>
        <w:autoSpaceDE w:val="0"/>
        <w:autoSpaceDN w:val="0"/>
        <w:adjustRightInd w:val="0"/>
        <w:spacing w:after="0" w:line="240" w:lineRule="auto"/>
        <w:jc w:val="both"/>
        <w:rPr>
          <w:rFonts w:ascii="Times New Roman" w:hAnsi="Times New Roman"/>
          <w:b/>
          <w:sz w:val="20"/>
          <w:szCs w:val="20"/>
          <w:lang w:val="en-US" w:eastAsia="pt-BR"/>
        </w:rPr>
      </w:pPr>
    </w:p>
    <w:p w:rsidR="00FE43B7" w:rsidRPr="003D5616" w:rsidRDefault="00FE43B7" w:rsidP="006D59F8">
      <w:pPr>
        <w:autoSpaceDE w:val="0"/>
        <w:autoSpaceDN w:val="0"/>
        <w:adjustRightInd w:val="0"/>
        <w:spacing w:after="0" w:line="240" w:lineRule="auto"/>
        <w:jc w:val="both"/>
        <w:rPr>
          <w:rFonts w:ascii="Times New Roman" w:hAnsi="Times New Roman"/>
          <w:sz w:val="20"/>
          <w:szCs w:val="20"/>
          <w:lang w:val="en-US" w:eastAsia="pt-BR"/>
        </w:rPr>
      </w:pPr>
      <w:r w:rsidRPr="003D5616">
        <w:rPr>
          <w:rFonts w:ascii="Times New Roman" w:hAnsi="Times New Roman"/>
          <w:b/>
          <w:sz w:val="20"/>
          <w:szCs w:val="20"/>
          <w:lang w:val="en-US" w:eastAsia="pt-BR"/>
        </w:rPr>
        <w:t xml:space="preserve">Key words: </w:t>
      </w:r>
      <w:r w:rsidR="003D5616" w:rsidRPr="003D5616">
        <w:rPr>
          <w:rStyle w:val="hps"/>
          <w:rFonts w:ascii="Times New Roman" w:hAnsi="Times New Roman"/>
          <w:i/>
          <w:sz w:val="20"/>
          <w:szCs w:val="20"/>
          <w:lang w:val="en-US"/>
        </w:rPr>
        <w:t>Musa</w:t>
      </w:r>
      <w:r w:rsidR="003D5616" w:rsidRPr="003D5616">
        <w:rPr>
          <w:rFonts w:ascii="Times New Roman" w:hAnsi="Times New Roman"/>
          <w:sz w:val="20"/>
          <w:szCs w:val="20"/>
          <w:lang w:val="en-US"/>
        </w:rPr>
        <w:t xml:space="preserve"> </w:t>
      </w:r>
      <w:r w:rsidR="003D5616" w:rsidRPr="003D5616">
        <w:rPr>
          <w:rStyle w:val="hps"/>
          <w:rFonts w:ascii="Times New Roman" w:hAnsi="Times New Roman"/>
          <w:sz w:val="20"/>
          <w:szCs w:val="20"/>
          <w:lang w:val="en-US"/>
        </w:rPr>
        <w:t>spp</w:t>
      </w:r>
      <w:r w:rsidR="003D5616" w:rsidRPr="003D5616">
        <w:rPr>
          <w:rFonts w:ascii="Times New Roman" w:hAnsi="Times New Roman"/>
          <w:sz w:val="20"/>
          <w:szCs w:val="20"/>
          <w:lang w:val="en-US"/>
        </w:rPr>
        <w:t xml:space="preserve">., genotypes evaluation, </w:t>
      </w:r>
      <w:r w:rsidR="003D5616" w:rsidRPr="003D5616">
        <w:rPr>
          <w:rStyle w:val="hps"/>
          <w:rFonts w:ascii="Times New Roman" w:hAnsi="Times New Roman"/>
          <w:sz w:val="20"/>
          <w:szCs w:val="20"/>
          <w:lang w:val="en-US"/>
        </w:rPr>
        <w:t>flowering</w:t>
      </w:r>
      <w:r w:rsidR="003D5616" w:rsidRPr="003D5616">
        <w:rPr>
          <w:rFonts w:ascii="Times New Roman" w:hAnsi="Times New Roman"/>
          <w:sz w:val="20"/>
          <w:szCs w:val="20"/>
          <w:lang w:val="en-US"/>
        </w:rPr>
        <w:t>, yield.</w:t>
      </w:r>
    </w:p>
    <w:p w:rsidR="00E924A5" w:rsidRPr="003D5616" w:rsidRDefault="00E924A5" w:rsidP="006D59F8">
      <w:pPr>
        <w:spacing w:after="0" w:line="240" w:lineRule="auto"/>
        <w:rPr>
          <w:rFonts w:ascii="Times New Roman" w:hAnsi="Times New Roman" w:cs="Times New Roman"/>
          <w:sz w:val="18"/>
          <w:szCs w:val="18"/>
          <w:shd w:val="clear" w:color="auto" w:fill="FFFFFF"/>
          <w:lang w:val="en-US"/>
        </w:rPr>
      </w:pPr>
    </w:p>
    <w:p w:rsidR="00E924A5" w:rsidRPr="003D5616" w:rsidRDefault="00E924A5" w:rsidP="006D59F8">
      <w:pPr>
        <w:spacing w:after="0" w:line="240" w:lineRule="auto"/>
        <w:rPr>
          <w:rFonts w:ascii="Times New Roman" w:hAnsi="Times New Roman" w:cs="Times New Roman"/>
          <w:sz w:val="18"/>
          <w:szCs w:val="18"/>
          <w:shd w:val="clear" w:color="auto" w:fill="FFFFFF"/>
          <w:lang w:val="en-US"/>
        </w:rPr>
      </w:pPr>
    </w:p>
    <w:p w:rsidR="00E924A5" w:rsidRPr="003D5616" w:rsidRDefault="00E924A5" w:rsidP="006D59F8">
      <w:pPr>
        <w:spacing w:after="0" w:line="240" w:lineRule="auto"/>
        <w:rPr>
          <w:rFonts w:ascii="Times New Roman" w:hAnsi="Times New Roman" w:cs="Times New Roman"/>
          <w:sz w:val="18"/>
          <w:szCs w:val="18"/>
          <w:shd w:val="clear" w:color="auto" w:fill="FFFFFF"/>
          <w:lang w:val="en-US"/>
        </w:rPr>
      </w:pPr>
    </w:p>
    <w:p w:rsidR="00AF478C" w:rsidRPr="00486132" w:rsidRDefault="00AF478C" w:rsidP="00AF478C">
      <w:pPr>
        <w:spacing w:after="0" w:line="240" w:lineRule="auto"/>
        <w:rPr>
          <w:rFonts w:ascii="Times New Roman" w:hAnsi="Times New Roman"/>
          <w:b/>
          <w:sz w:val="28"/>
          <w:szCs w:val="28"/>
        </w:rPr>
      </w:pPr>
      <w:r w:rsidRPr="00486132">
        <w:rPr>
          <w:rFonts w:ascii="Times New Roman" w:hAnsi="Times New Roman"/>
          <w:b/>
          <w:sz w:val="28"/>
          <w:szCs w:val="28"/>
        </w:rPr>
        <w:t>INTRODUÇÃO</w:t>
      </w:r>
    </w:p>
    <w:p w:rsidR="00AF478C" w:rsidRPr="00D82B41" w:rsidRDefault="00AF478C" w:rsidP="00AF478C">
      <w:pPr>
        <w:spacing w:after="0" w:line="240" w:lineRule="auto"/>
        <w:ind w:firstLine="425"/>
        <w:jc w:val="both"/>
        <w:rPr>
          <w:rFonts w:ascii="Times New Roman" w:hAnsi="Times New Roman"/>
          <w:b/>
          <w:sz w:val="20"/>
          <w:szCs w:val="20"/>
        </w:rPr>
      </w:pPr>
    </w:p>
    <w:p w:rsidR="00AF478C" w:rsidRPr="00CA39AA" w:rsidRDefault="00AF478C" w:rsidP="005A1D09">
      <w:pPr>
        <w:autoSpaceDE w:val="0"/>
        <w:autoSpaceDN w:val="0"/>
        <w:adjustRightInd w:val="0"/>
        <w:spacing w:after="0" w:line="240" w:lineRule="auto"/>
        <w:ind w:firstLine="708"/>
        <w:jc w:val="both"/>
        <w:rPr>
          <w:rFonts w:ascii="Times New Roman" w:hAnsi="Times New Roman"/>
          <w:sz w:val="20"/>
          <w:szCs w:val="20"/>
        </w:rPr>
      </w:pPr>
      <w:r w:rsidRPr="00CA39AA">
        <w:rPr>
          <w:rFonts w:ascii="Times New Roman" w:hAnsi="Times New Roman"/>
          <w:sz w:val="20"/>
          <w:szCs w:val="20"/>
        </w:rPr>
        <w:t>O cultivo da bananeira é bastante expressivo nos sistemas agrícolas das zonas agroecológicas dos trópicos (Azevedo et al., 2010), assumindo nessas regiões grande importância econômica e social (Silva et al., 2003). No Brasil as cultivares mais difundidas são as bananas tipo prata ('Prata', 'Pacovan' e 'Prata-Anã'). No Sudoeste da Bahia (Donato et al., 2009) e no Norte de Minas Gerais a principal variedade cultivada é a ‘Prata-Anã’ que apesar da boa aceitação comercial é suscetível às sigatokas e ao mal-do-Panamá. Esta doença tem causado sérias restrições de cultivo em algumas propriedades, principalmente as de solo mais arenoso (Rodrigues et al., 2011).</w:t>
      </w:r>
    </w:p>
    <w:p w:rsidR="00AF478C" w:rsidRPr="00CA39AA" w:rsidRDefault="00AF478C" w:rsidP="00AF478C">
      <w:pPr>
        <w:autoSpaceDE w:val="0"/>
        <w:autoSpaceDN w:val="0"/>
        <w:adjustRightInd w:val="0"/>
        <w:spacing w:after="0" w:line="240" w:lineRule="auto"/>
        <w:ind w:firstLine="708"/>
        <w:jc w:val="both"/>
        <w:rPr>
          <w:rFonts w:ascii="Times New Roman" w:hAnsi="Times New Roman"/>
          <w:sz w:val="20"/>
          <w:szCs w:val="20"/>
        </w:rPr>
      </w:pPr>
      <w:r w:rsidRPr="00CA39AA">
        <w:rPr>
          <w:rFonts w:ascii="Times New Roman" w:hAnsi="Times New Roman"/>
          <w:sz w:val="20"/>
          <w:szCs w:val="20"/>
        </w:rPr>
        <w:t>Na busca por soluções, o Programa Brasileiro de Melhoramento da Bananeira, coordenado pela Embrapa Mandioca e Fruticultura desenvolveu diversos híbridos de bananeira tipo Prata. Foram lançadas 'Maravilha' e 'BRS Fhia-18', como alternativas à 'Prata-Anã' (Donato et al., 2009) e recentemente a 'BRS Platina'. A 'Fhia-18', já em uso pelos produtores e a 'JV42-135' encontram-se em fase de avaliação em diferentes regiões brasileiras. Há também a 'Prata-Catarina' ('SCS451 Catarina'), selecionada pela Epagri (Lichtemberg &amp; Lichetemberg, 2011) e a 'Prata-Gorutuba' selecionada por técnicos do Norte de Minas (Rodrigues et al., 2011; Rodrigues et al., 2012).</w:t>
      </w:r>
    </w:p>
    <w:p w:rsidR="000145AC" w:rsidRDefault="000145AC" w:rsidP="000145AC">
      <w:pPr>
        <w:spacing w:after="0" w:line="240" w:lineRule="auto"/>
        <w:ind w:firstLine="425"/>
        <w:jc w:val="both"/>
        <w:rPr>
          <w:rFonts w:ascii="Times New Roman" w:hAnsi="Times New Roman"/>
          <w:sz w:val="20"/>
          <w:szCs w:val="20"/>
        </w:rPr>
      </w:pPr>
      <w:r>
        <w:rPr>
          <w:rFonts w:ascii="Times New Roman" w:hAnsi="Times New Roman" w:cs="Times New Roman"/>
          <w:sz w:val="18"/>
          <w:szCs w:val="18"/>
          <w:shd w:val="clear" w:color="auto" w:fill="FFFFFF"/>
        </w:rPr>
        <w:tab/>
      </w:r>
      <w:r w:rsidRPr="00CA39AA">
        <w:rPr>
          <w:rFonts w:ascii="Times New Roman" w:hAnsi="Times New Roman"/>
          <w:sz w:val="20"/>
          <w:szCs w:val="20"/>
        </w:rPr>
        <w:t>A avaliação agronômica é fundamental para recomendação de uma cultivar. Esses estudos</w:t>
      </w:r>
      <w:r w:rsidR="00565324" w:rsidRPr="00CA39AA">
        <w:rPr>
          <w:rFonts w:ascii="Times New Roman" w:hAnsi="Times New Roman"/>
          <w:sz w:val="20"/>
          <w:szCs w:val="20"/>
        </w:rPr>
        <w:t xml:space="preserve"> envolvem</w:t>
      </w:r>
      <w:r w:rsidRPr="00CA39AA">
        <w:rPr>
          <w:rFonts w:ascii="Times New Roman" w:hAnsi="Times New Roman"/>
          <w:sz w:val="20"/>
          <w:szCs w:val="20"/>
        </w:rPr>
        <w:t xml:space="preserve"> caracteres de rendimento, relevantes para a identificação e a seleção de indivíduos superiores (Amorim et al., 2009), de modo a assegurar a extrapolação dos resultados e subsidiar sistemas de produção específicos. A despeito de diversas avaliações serem conduzidas com os mesmos genótipos, em ambientes diferentes e até repetidas vezes no mesmo ambiente, esse procedimento é justificável e necessário para verificação da repetibilidade e herdabilidade de algumas características e a maior influência ambiental sobre outras, o que pode conduzir à recomendação de cultivares para regiões específicas. O objetivo deste trabalho foi avaliar características agronômicas de seis cultivares de bananeiras tipo Prata em dois ciclos de produção.</w:t>
      </w:r>
    </w:p>
    <w:p w:rsidR="00E924A5" w:rsidRPr="00D34907" w:rsidRDefault="00E924A5" w:rsidP="006D59F8">
      <w:pPr>
        <w:spacing w:after="0" w:line="240" w:lineRule="auto"/>
        <w:rPr>
          <w:rFonts w:ascii="Times New Roman" w:hAnsi="Times New Roman" w:cs="Times New Roman"/>
          <w:sz w:val="18"/>
          <w:szCs w:val="18"/>
          <w:shd w:val="clear" w:color="auto" w:fill="FFFFFF"/>
        </w:rPr>
      </w:pPr>
    </w:p>
    <w:p w:rsidR="00FE43B7" w:rsidRPr="00D34907" w:rsidRDefault="00FE43B7" w:rsidP="006C6970">
      <w:pPr>
        <w:pStyle w:val="SemEspaamento"/>
        <w:rPr>
          <w:rFonts w:ascii="Times New Roman" w:hAnsi="Times New Roman"/>
          <w:sz w:val="20"/>
          <w:szCs w:val="20"/>
          <w:lang w:eastAsia="pt-BR"/>
        </w:rPr>
      </w:pPr>
    </w:p>
    <w:p w:rsidR="004A4A94" w:rsidRPr="00D34907" w:rsidRDefault="004A4A94">
      <w:pPr>
        <w:rPr>
          <w:rFonts w:ascii="Times New Roman" w:hAnsi="Times New Roman"/>
          <w:sz w:val="20"/>
          <w:szCs w:val="20"/>
          <w:lang w:eastAsia="pt-BR"/>
        </w:rPr>
      </w:pPr>
      <w:r w:rsidRPr="00D34907">
        <w:rPr>
          <w:rFonts w:ascii="Times New Roman" w:hAnsi="Times New Roman"/>
          <w:sz w:val="20"/>
          <w:szCs w:val="20"/>
          <w:lang w:eastAsia="pt-BR"/>
        </w:rPr>
        <w:br w:type="page"/>
      </w:r>
    </w:p>
    <w:p w:rsidR="002D3697" w:rsidRPr="00D34907" w:rsidRDefault="002D3697" w:rsidP="00D82B41">
      <w:pPr>
        <w:spacing w:after="0" w:line="240" w:lineRule="auto"/>
        <w:rPr>
          <w:rFonts w:ascii="Times New Roman" w:hAnsi="Times New Roman"/>
          <w:b/>
          <w:color w:val="860000"/>
          <w:sz w:val="28"/>
          <w:szCs w:val="28"/>
        </w:rPr>
        <w:sectPr w:rsidR="002D3697" w:rsidRPr="00D34907" w:rsidSect="00D5696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14" w:footer="709" w:gutter="0"/>
          <w:cols w:space="708"/>
          <w:titlePg/>
          <w:docGrid w:linePitch="360"/>
        </w:sectPr>
      </w:pPr>
    </w:p>
    <w:p w:rsidR="00D82B41" w:rsidRPr="00486132" w:rsidRDefault="00D82B41" w:rsidP="00F91DC8">
      <w:pPr>
        <w:spacing w:after="0" w:line="240" w:lineRule="auto"/>
        <w:jc w:val="both"/>
        <w:rPr>
          <w:rFonts w:ascii="Times New Roman" w:hAnsi="Times New Roman"/>
          <w:b/>
          <w:sz w:val="28"/>
          <w:szCs w:val="28"/>
        </w:rPr>
      </w:pPr>
      <w:r w:rsidRPr="00486132">
        <w:rPr>
          <w:rFonts w:ascii="Times New Roman" w:hAnsi="Times New Roman"/>
          <w:b/>
          <w:sz w:val="28"/>
          <w:szCs w:val="28"/>
        </w:rPr>
        <w:lastRenderedPageBreak/>
        <w:t>MATERIAL E MÉTODOS</w:t>
      </w:r>
    </w:p>
    <w:p w:rsidR="00D82B41" w:rsidRPr="006161B2" w:rsidRDefault="00D82B41" w:rsidP="00F91DC8">
      <w:pPr>
        <w:pStyle w:val="PargrafodaLista"/>
        <w:spacing w:after="0" w:line="240" w:lineRule="auto"/>
        <w:ind w:left="0" w:firstLine="425"/>
        <w:jc w:val="both"/>
        <w:rPr>
          <w:rFonts w:ascii="Times New Roman" w:hAnsi="Times New Roman"/>
          <w:b/>
          <w:sz w:val="20"/>
          <w:szCs w:val="20"/>
        </w:rPr>
      </w:pPr>
    </w:p>
    <w:p w:rsidR="0098201D" w:rsidRPr="0098201D" w:rsidRDefault="0098201D" w:rsidP="0098201D">
      <w:pPr>
        <w:pStyle w:val="Default"/>
        <w:ind w:firstLine="708"/>
        <w:jc w:val="both"/>
        <w:rPr>
          <w:rFonts w:ascii="Times New Roman" w:hAnsi="Times New Roman" w:cs="Times New Roman"/>
          <w:sz w:val="20"/>
          <w:szCs w:val="20"/>
        </w:rPr>
      </w:pPr>
      <w:r w:rsidRPr="0098201D">
        <w:rPr>
          <w:rFonts w:ascii="Times New Roman" w:hAnsi="Times New Roman" w:cs="Times New Roman"/>
          <w:sz w:val="20"/>
          <w:szCs w:val="20"/>
          <w:lang w:val="pt-PT"/>
        </w:rPr>
        <w:t xml:space="preserve">O trabalho foi realizado entre maio de 2010 e maio de 2012, na área experimental do Instituto Federal Baiano </w:t>
      </w:r>
      <w:r w:rsidRPr="0098201D">
        <w:rPr>
          <w:rFonts w:ascii="Times New Roman" w:hAnsi="Times New Roman" w:cs="Times New Roman"/>
          <w:i/>
          <w:sz w:val="20"/>
          <w:szCs w:val="20"/>
          <w:lang w:val="pt-PT"/>
        </w:rPr>
        <w:t>Campus</w:t>
      </w:r>
      <w:r w:rsidRPr="0098201D">
        <w:rPr>
          <w:rFonts w:ascii="Times New Roman" w:hAnsi="Times New Roman" w:cs="Times New Roman"/>
          <w:sz w:val="20"/>
          <w:szCs w:val="20"/>
          <w:lang w:val="pt-PT"/>
        </w:rPr>
        <w:t xml:space="preserve"> Guanambi, coordenadas </w:t>
      </w:r>
      <w:r w:rsidRPr="0098201D">
        <w:rPr>
          <w:rFonts w:ascii="Times New Roman" w:hAnsi="Times New Roman" w:cs="Times New Roman"/>
          <w:sz w:val="20"/>
          <w:szCs w:val="20"/>
        </w:rPr>
        <w:t>14º13'30"S e 42º46'53"W, altitude de 545 m, média anual de 680,00 mm de precipitação e temperatura média de 26ºC.</w:t>
      </w:r>
    </w:p>
    <w:p w:rsidR="0098201D" w:rsidRDefault="0098201D" w:rsidP="0098201D">
      <w:pPr>
        <w:pStyle w:val="Default"/>
        <w:ind w:firstLine="708"/>
        <w:jc w:val="both"/>
        <w:rPr>
          <w:rFonts w:ascii="Times New Roman" w:hAnsi="Times New Roman"/>
          <w:sz w:val="20"/>
          <w:szCs w:val="20"/>
        </w:rPr>
      </w:pPr>
      <w:r w:rsidRPr="0098201D">
        <w:rPr>
          <w:rFonts w:ascii="Times New Roman" w:hAnsi="Times New Roman" w:cs="Times New Roman"/>
          <w:sz w:val="20"/>
          <w:szCs w:val="20"/>
        </w:rPr>
        <w:t xml:space="preserve">Utilizou-se o delineamento experimental inteiramente casualizado, com seis tratamentos e cinco repetições. Os tratamentos foram as cultivares de bananeira: Prata-Anã (AAB) e os híbridos tetraplóides (AAAB) Maravilha (Fhia-01), BRS Platina (PA42-44), BRS Fhia-18 e Fhia-18 (PA94-01), derivados da Prata-Anã, e JV42-135, derivado da Prata de Java. As parcelas experimentais foram constituídas por quatro plantas úteis, com bordadura externa. Os caracteres foram mensurados nos estádios de florescimento e de colheita dos cachos de cada planta útil no primeiro e segundo ciclos de produção, seguindo os procedimentos adotados por Donato et al. (2006, 2009). Altura da planta, perímetro do pseudocaule ao nível do solo, número de folhas funcionais, área foliar total (Zuculoto et al., 2008), índice de área foliar, massa das pencas, número de pencas e de frutos por cacho, massa, comprimento e diâmetro do fruto. </w:t>
      </w:r>
      <w:r w:rsidRPr="0098201D">
        <w:rPr>
          <w:rFonts w:ascii="Times New Roman" w:hAnsi="Times New Roman"/>
          <w:sz w:val="20"/>
          <w:szCs w:val="20"/>
        </w:rPr>
        <w:t>Os dados obtidos foram submetidos à análise de variância e as médias comparadas pelo Teste de Tukey, a 5% de probabilidade.</w:t>
      </w:r>
    </w:p>
    <w:p w:rsidR="0098201D" w:rsidRPr="0098201D" w:rsidRDefault="0098201D" w:rsidP="0098201D">
      <w:pPr>
        <w:pStyle w:val="Default"/>
        <w:ind w:firstLine="708"/>
        <w:jc w:val="both"/>
        <w:rPr>
          <w:rFonts w:ascii="Times New Roman" w:hAnsi="Times New Roman" w:cs="Times New Roman"/>
          <w:sz w:val="20"/>
          <w:szCs w:val="20"/>
        </w:rPr>
      </w:pPr>
    </w:p>
    <w:p w:rsidR="00D82B41" w:rsidRPr="00CA26A6" w:rsidRDefault="00D82B41" w:rsidP="00F91DC8">
      <w:pPr>
        <w:spacing w:after="0" w:line="240" w:lineRule="auto"/>
        <w:jc w:val="both"/>
        <w:rPr>
          <w:rFonts w:ascii="Times New Roman" w:hAnsi="Times New Roman"/>
          <w:b/>
          <w:sz w:val="28"/>
          <w:szCs w:val="28"/>
        </w:rPr>
      </w:pPr>
      <w:r w:rsidRPr="00CA26A6">
        <w:rPr>
          <w:rFonts w:ascii="Times New Roman" w:hAnsi="Times New Roman"/>
          <w:b/>
          <w:sz w:val="28"/>
          <w:szCs w:val="28"/>
        </w:rPr>
        <w:t>RESULTADOS</w:t>
      </w:r>
      <w:r w:rsidR="00CA26A6" w:rsidRPr="00CA26A6">
        <w:rPr>
          <w:rFonts w:ascii="Times New Roman" w:hAnsi="Times New Roman"/>
          <w:b/>
          <w:sz w:val="28"/>
          <w:szCs w:val="28"/>
        </w:rPr>
        <w:t xml:space="preserve"> </w:t>
      </w:r>
      <w:r w:rsidR="00CA26A6" w:rsidRPr="00CA26A6">
        <w:rPr>
          <w:rFonts w:ascii="Times New Roman" w:hAnsi="Times New Roman" w:cs="Times New Roman"/>
          <w:b/>
          <w:color w:val="000000"/>
          <w:sz w:val="28"/>
          <w:szCs w:val="28"/>
        </w:rPr>
        <w:t>e DISCUSSÃO</w:t>
      </w:r>
    </w:p>
    <w:p w:rsidR="00F91DC8" w:rsidRPr="00FC581C" w:rsidRDefault="00F91DC8" w:rsidP="00FC581C">
      <w:pPr>
        <w:pStyle w:val="CorpodoresumoIVCBM"/>
        <w:spacing w:after="0" w:line="240" w:lineRule="auto"/>
        <w:ind w:firstLine="425"/>
        <w:rPr>
          <w:rFonts w:ascii="Times New Roman" w:hAnsi="Times New Roman"/>
          <w:sz w:val="20"/>
          <w:szCs w:val="20"/>
        </w:rPr>
      </w:pPr>
    </w:p>
    <w:p w:rsidR="00FC581C" w:rsidRPr="00FC581C" w:rsidRDefault="00FC581C" w:rsidP="00AB65B9">
      <w:pPr>
        <w:autoSpaceDE w:val="0"/>
        <w:autoSpaceDN w:val="0"/>
        <w:adjustRightInd w:val="0"/>
        <w:spacing w:after="0" w:line="240" w:lineRule="auto"/>
        <w:ind w:firstLine="708"/>
        <w:jc w:val="both"/>
        <w:rPr>
          <w:rFonts w:ascii="Times New Roman" w:hAnsi="Times New Roman"/>
          <w:sz w:val="20"/>
          <w:szCs w:val="20"/>
        </w:rPr>
      </w:pPr>
      <w:r w:rsidRPr="00FC581C">
        <w:rPr>
          <w:rFonts w:ascii="Times New Roman" w:hAnsi="Times New Roman"/>
          <w:sz w:val="20"/>
          <w:szCs w:val="20"/>
        </w:rPr>
        <w:t xml:space="preserve">No primeiro ciclo de produção 'JV42-135' e 'BRS Fhia-18' foram mais alta e mais baixa, respectivamente (Tabela 1). 'Maravilha', 'Fhia-18', 'Prata-Anã' e 'BRS Platina' apresentaram porte intermediário e semelhante. No segundo ciclo 'JV42-135' manteve a maior altura, 'BRS Platina' foi similar à 'BRS Fhia-18', mas também não diferiu da 'Prata-Anã', 'Fhia-18' e 'Maravilha' expressaram porte intermediário. 'Prata-Anã' e 'BRS Platina' externaram o porte semelhante nos dois ciclos de produção, fato comprovado por Donato et al. (2006, 2009), Lédo et al. (2008), Oliveira et al. (2008) e Marques et al. (2011), o que assegura verificar a manutenção do caráter da genitora na progênie. </w:t>
      </w:r>
    </w:p>
    <w:p w:rsidR="00FC581C" w:rsidRPr="00FC581C" w:rsidRDefault="00FC581C" w:rsidP="00FC581C">
      <w:pPr>
        <w:autoSpaceDE w:val="0"/>
        <w:autoSpaceDN w:val="0"/>
        <w:adjustRightInd w:val="0"/>
        <w:spacing w:after="0" w:line="240" w:lineRule="auto"/>
        <w:jc w:val="both"/>
        <w:rPr>
          <w:rFonts w:ascii="Times New Roman" w:hAnsi="Times New Roman"/>
          <w:sz w:val="20"/>
          <w:szCs w:val="20"/>
        </w:rPr>
      </w:pPr>
      <w:r w:rsidRPr="00FC581C">
        <w:rPr>
          <w:rFonts w:ascii="Times New Roman" w:hAnsi="Times New Roman"/>
          <w:sz w:val="20"/>
          <w:szCs w:val="20"/>
        </w:rPr>
        <w:tab/>
        <w:t xml:space="preserve">No primeiro ciclo o perímetro do pseudocaule variou de 86,97 cm na ‘BRS Fhia-18’ a 107,21 cm para a ‘Fhia-18’ (Tabela 1). 'Fhia-18' foi a mais vigorosa junto com a 'Maravilha', que não diferiu da 'JV42-135'. 'Prata-Anã' e 'Platina' apresentaram vigor intermediário e a 'BRS Fhia-18' o menor vigor. No segundo ciclo ‘Maravilha’ foi a mais vigorosa junto com a 'Fhia-18', que foi similar à 'Prata-Anã' e à 'JV42-135'. 'BRS Platina' e 'BRS Fhia-18' foram as menos vigorosas. A detecção de maiores perímetros do pseudocaule obtida nesse estudo comparada à Donato et al. (2006, </w:t>
      </w:r>
      <w:r w:rsidRPr="00FC581C">
        <w:rPr>
          <w:rFonts w:ascii="Times New Roman" w:hAnsi="Times New Roman"/>
          <w:sz w:val="20"/>
          <w:szCs w:val="20"/>
        </w:rPr>
        <w:lastRenderedPageBreak/>
        <w:t>2009) está relacionada ao fato do perímetro ser mensurado ao nível do solo no presente trabalho e à 30 cm do solo nos trabalhos revisados. Adicionalmente, diferenças na fertilidade do solo e no manejo da cultura podem ter favorecido um maior crescimento vegetativo.</w:t>
      </w:r>
    </w:p>
    <w:p w:rsidR="00FC581C" w:rsidRPr="00FC581C" w:rsidRDefault="00FC581C" w:rsidP="00FC581C">
      <w:pPr>
        <w:autoSpaceDE w:val="0"/>
        <w:autoSpaceDN w:val="0"/>
        <w:adjustRightInd w:val="0"/>
        <w:spacing w:after="0" w:line="240" w:lineRule="auto"/>
        <w:ind w:firstLine="708"/>
        <w:jc w:val="both"/>
        <w:rPr>
          <w:rFonts w:ascii="Times New Roman" w:hAnsi="Times New Roman"/>
          <w:sz w:val="20"/>
          <w:szCs w:val="20"/>
        </w:rPr>
      </w:pPr>
      <w:r w:rsidRPr="00FC581C">
        <w:rPr>
          <w:rFonts w:ascii="Times New Roman" w:hAnsi="Times New Roman"/>
          <w:sz w:val="20"/>
          <w:szCs w:val="20"/>
        </w:rPr>
        <w:t>A 'Prata-Anã' exibiu mais folhas funcionais no florescimento que 'Fhia-18' e 'BRS Fhia-18', e  foi similar à ‘Maravilha’, 'BRS Platina’ e ‘JV42-135’ (Tabela 1). No segundo ciclo, 'Prata Anã' superou as demais cultivares. O vigor da planta em bananeira é refletido por caracteres morfológicos como altura da planta, perímetro do pseudocaule e número de folhas vivas (Faria et al., 2010). Depreende-se que no geral a 'BRS Fhia-18' mostra-se menos vigorosa.</w:t>
      </w:r>
    </w:p>
    <w:p w:rsidR="00FC581C" w:rsidRPr="00FC581C" w:rsidRDefault="00FC581C" w:rsidP="00FC581C">
      <w:pPr>
        <w:pStyle w:val="SemEspaamento"/>
        <w:ind w:right="-2" w:firstLine="708"/>
        <w:jc w:val="both"/>
        <w:rPr>
          <w:rFonts w:ascii="Times New Roman" w:hAnsi="Times New Roman"/>
          <w:sz w:val="20"/>
          <w:szCs w:val="20"/>
        </w:rPr>
      </w:pPr>
      <w:r w:rsidRPr="00FC581C">
        <w:rPr>
          <w:rFonts w:ascii="Times New Roman" w:eastAsia="Times New Roman" w:hAnsi="Times New Roman"/>
          <w:color w:val="000000"/>
          <w:sz w:val="20"/>
          <w:szCs w:val="20"/>
        </w:rPr>
        <w:t>Da análise da área foliar total no primeiro ciclo de produção, nota-se que apenas a ‘BRS Fhia-18’ diferiu das demais, com a menor média, 9,88 m</w:t>
      </w:r>
      <w:r w:rsidRPr="00FC581C">
        <w:rPr>
          <w:rFonts w:ascii="Times New Roman" w:eastAsia="Times New Roman" w:hAnsi="Times New Roman"/>
          <w:color w:val="000000"/>
          <w:sz w:val="20"/>
          <w:szCs w:val="20"/>
          <w:vertAlign w:val="superscript"/>
        </w:rPr>
        <w:t xml:space="preserve">2 </w:t>
      </w:r>
      <w:r w:rsidRPr="00FC581C">
        <w:rPr>
          <w:rFonts w:ascii="Times New Roman" w:eastAsia="Times New Roman" w:hAnsi="Times New Roman"/>
          <w:color w:val="000000"/>
          <w:sz w:val="20"/>
          <w:szCs w:val="20"/>
        </w:rPr>
        <w:t>(Tabela 1). No segundo ciclo, 'Prata-Anã' com 18,38 m</w:t>
      </w:r>
      <w:r w:rsidRPr="00FC581C">
        <w:rPr>
          <w:rFonts w:ascii="Times New Roman" w:eastAsia="Times New Roman" w:hAnsi="Times New Roman"/>
          <w:color w:val="000000"/>
          <w:sz w:val="20"/>
          <w:szCs w:val="20"/>
          <w:vertAlign w:val="superscript"/>
        </w:rPr>
        <w:t xml:space="preserve">2 </w:t>
      </w:r>
      <w:r w:rsidRPr="00FC581C">
        <w:rPr>
          <w:rFonts w:ascii="Times New Roman" w:eastAsia="Times New Roman" w:hAnsi="Times New Roman"/>
          <w:color w:val="000000"/>
          <w:sz w:val="20"/>
          <w:szCs w:val="20"/>
        </w:rPr>
        <w:t>de AFT superou 'Fhia-18', 'BRS Platina' e 'BRS Fhia-18'.</w:t>
      </w:r>
      <w:r w:rsidRPr="00FC581C" w:rsidDel="00E71443">
        <w:rPr>
          <w:rFonts w:ascii="Times New Roman" w:eastAsia="Times New Roman" w:hAnsi="Times New Roman"/>
          <w:color w:val="000000"/>
          <w:sz w:val="20"/>
          <w:szCs w:val="20"/>
        </w:rPr>
        <w:t xml:space="preserve"> </w:t>
      </w:r>
      <w:r w:rsidRPr="00FC581C">
        <w:rPr>
          <w:rFonts w:ascii="Times New Roman" w:eastAsia="Times New Roman" w:hAnsi="Times New Roman"/>
          <w:color w:val="000000"/>
          <w:sz w:val="20"/>
          <w:szCs w:val="20"/>
        </w:rPr>
        <w:t>‘Maravilha’ e ‘JV42-135’, foram similares à 'Prata-Anã' e também à</w:t>
      </w:r>
      <w:r w:rsidR="00565324" w:rsidRPr="00FC581C">
        <w:rPr>
          <w:rFonts w:ascii="Times New Roman" w:eastAsia="Times New Roman" w:hAnsi="Times New Roman"/>
          <w:color w:val="000000"/>
          <w:sz w:val="20"/>
          <w:szCs w:val="20"/>
        </w:rPr>
        <w:t xml:space="preserve"> </w:t>
      </w:r>
      <w:r w:rsidRPr="00FC581C">
        <w:rPr>
          <w:rFonts w:ascii="Times New Roman" w:eastAsia="Times New Roman" w:hAnsi="Times New Roman"/>
          <w:color w:val="000000"/>
          <w:sz w:val="20"/>
          <w:szCs w:val="20"/>
        </w:rPr>
        <w:t>'Fhia-18', 'BRS Platina' e 'BRS Fhia-18'. Os valores de AFT seguiram a lógica do número de folhas, pois esta é proporcional à quantidade e dimensões das folhas. No local de condução do presente trabalho não há incidência sigatokas, porém a ocorrência de ventos com picos elevados de velocidade (Donato et al., 2006, 2009) é causa destruição foliar.</w:t>
      </w:r>
    </w:p>
    <w:p w:rsidR="00FC581C" w:rsidRPr="00FC581C" w:rsidRDefault="00FC581C" w:rsidP="00FC581C">
      <w:pPr>
        <w:pStyle w:val="SemEspaamento"/>
        <w:ind w:firstLine="708"/>
        <w:jc w:val="both"/>
        <w:rPr>
          <w:rFonts w:ascii="Times New Roman" w:eastAsia="Times New Roman" w:hAnsi="Times New Roman"/>
          <w:color w:val="000000"/>
          <w:sz w:val="20"/>
          <w:szCs w:val="20"/>
        </w:rPr>
      </w:pPr>
      <w:r w:rsidRPr="00FC581C">
        <w:rPr>
          <w:rFonts w:ascii="Times New Roman" w:eastAsia="Times New Roman" w:hAnsi="Times New Roman"/>
          <w:color w:val="000000"/>
          <w:sz w:val="20"/>
          <w:szCs w:val="20"/>
        </w:rPr>
        <w:t>Referente ao caráter índice de área foliar ‘BRS Platina’, ‘Fhia-18’, e ‘Prata-Anã’ se igualaram com médias intermediarias em primeiro ciclo; ‘Maravilha’ e ‘JV42-135’ expressaram os maiores índices e ‘BRS Fhia-18' o menor. No segundo ciclo, a variação foi similar ao que ocorreu para AFT, uma vez que o IAF é a AFT dividida pelo espaçamento ocupado pelas plantas.</w:t>
      </w:r>
    </w:p>
    <w:p w:rsidR="00FC581C" w:rsidRPr="00FC581C" w:rsidRDefault="00FC581C" w:rsidP="00FC581C">
      <w:pPr>
        <w:autoSpaceDE w:val="0"/>
        <w:autoSpaceDN w:val="0"/>
        <w:adjustRightInd w:val="0"/>
        <w:spacing w:after="0" w:line="240" w:lineRule="auto"/>
        <w:ind w:firstLine="708"/>
        <w:jc w:val="both"/>
        <w:rPr>
          <w:rFonts w:ascii="Times New Roman" w:hAnsi="Times New Roman"/>
          <w:sz w:val="20"/>
          <w:szCs w:val="20"/>
        </w:rPr>
      </w:pPr>
      <w:r w:rsidRPr="00FC581C">
        <w:rPr>
          <w:rFonts w:ascii="Times New Roman" w:eastAsia="Times New Roman" w:hAnsi="Times New Roman"/>
          <w:color w:val="000000"/>
          <w:sz w:val="20"/>
          <w:szCs w:val="20"/>
        </w:rPr>
        <w:t xml:space="preserve">Em relação ao número de folhas avaliado por ocasião da colheita do primeiro ciclo houve uma variação de 9,70 folhas da ‘BRS Fhia-18’ a 13,68 folhas para ‘Prata Anã’ </w:t>
      </w:r>
      <w:r w:rsidRPr="00FC581C">
        <w:rPr>
          <w:rFonts w:ascii="Times New Roman" w:eastAsia="Times New Roman" w:hAnsi="Times New Roman"/>
          <w:color w:val="000000"/>
          <w:sz w:val="20"/>
          <w:szCs w:val="20"/>
          <w:lang w:eastAsia="pt-BR"/>
        </w:rPr>
        <w:t>(Tabela 1)</w:t>
      </w:r>
      <w:r w:rsidRPr="00FC581C">
        <w:rPr>
          <w:rFonts w:ascii="Times New Roman" w:eastAsia="Times New Roman" w:hAnsi="Times New Roman"/>
          <w:color w:val="000000"/>
          <w:sz w:val="20"/>
          <w:szCs w:val="20"/>
        </w:rPr>
        <w:t>. A 'Prata-Anã' reteve mais folhas que ‘BRS Fhia-18’, ‘Fhia-18’ e ‘JV42-135’.</w:t>
      </w:r>
      <w:r w:rsidRPr="00FC581C">
        <w:rPr>
          <w:rFonts w:ascii="Times New Roman" w:eastAsia="Times New Roman" w:hAnsi="Times New Roman"/>
          <w:color w:val="000000"/>
          <w:sz w:val="20"/>
          <w:szCs w:val="20"/>
          <w:lang w:eastAsia="pt-BR"/>
        </w:rPr>
        <w:t xml:space="preserve"> No segundo ciclo de produção a 'Prata-Anã' reteve mais folhas à época da colheita, 'Maravilha' e 'BRS Platina' apresentaram valores intermediários, 'BRS Fhia-18', 'Fhia-18' e 'JV42-135', menos folhas. Plantas mais altas como a JV42-135 são mais suscetíveis ao efeito de vento (Donato et al., 2006), fator de destruição foliar.</w:t>
      </w:r>
    </w:p>
    <w:p w:rsidR="00FC581C" w:rsidRPr="00FC581C" w:rsidRDefault="00FC581C" w:rsidP="00FC581C">
      <w:pPr>
        <w:pStyle w:val="SemEspaamento"/>
        <w:ind w:firstLine="708"/>
        <w:jc w:val="both"/>
        <w:rPr>
          <w:rFonts w:ascii="Times New Roman" w:eastAsia="Times New Roman" w:hAnsi="Times New Roman"/>
          <w:color w:val="000000"/>
          <w:sz w:val="20"/>
          <w:szCs w:val="20"/>
        </w:rPr>
      </w:pPr>
      <w:r w:rsidRPr="00FC581C">
        <w:rPr>
          <w:rFonts w:ascii="Times New Roman" w:eastAsia="Times New Roman" w:hAnsi="Times New Roman"/>
          <w:color w:val="000000"/>
          <w:sz w:val="20"/>
          <w:szCs w:val="20"/>
        </w:rPr>
        <w:t xml:space="preserve">Para massa das pencas tanto no primeiro (33,72 kg) quanto no segundo (39,40 kg) ciclo de produção a ‘Maravilha’ alcançou a maior média (Tabela 1). Ainda no primeiro </w:t>
      </w:r>
      <w:r w:rsidR="00565324" w:rsidRPr="00FC581C">
        <w:rPr>
          <w:rFonts w:ascii="Times New Roman" w:eastAsia="Times New Roman" w:hAnsi="Times New Roman"/>
          <w:color w:val="000000"/>
          <w:sz w:val="20"/>
          <w:szCs w:val="20"/>
        </w:rPr>
        <w:t xml:space="preserve">ciclo, </w:t>
      </w:r>
      <w:r w:rsidRPr="00FC581C">
        <w:rPr>
          <w:rFonts w:ascii="Times New Roman" w:eastAsia="Times New Roman" w:hAnsi="Times New Roman"/>
          <w:color w:val="000000"/>
          <w:sz w:val="20"/>
          <w:szCs w:val="20"/>
        </w:rPr>
        <w:t xml:space="preserve">‘BRS Platina’ e ‘Fhia-18’ se igualaram e exibiram valores intermediários; ‘Prata Anã’ obteve desempenho semelhante à 'BRS Fhia-18' e 'JV42-135', que não diferiram da 'BRS Platina' e 'Fhia-18'. No segundo ciclo 'Prata-Anã', 'BRS Platina' e 'JV42-135' apresentaram as menores massa das pencas, 'Fhia-18' e </w:t>
      </w:r>
      <w:r w:rsidRPr="00FC581C">
        <w:rPr>
          <w:rFonts w:ascii="Times New Roman" w:eastAsia="Times New Roman" w:hAnsi="Times New Roman"/>
          <w:color w:val="000000"/>
          <w:sz w:val="20"/>
          <w:szCs w:val="20"/>
        </w:rPr>
        <w:lastRenderedPageBreak/>
        <w:t>'BRS Fhia-18' expressaram valores intermediários. Ocorreram algumas variações nos valores de massa das pencas registrados no presente trabalho para algumas cultivares comparados aos de Donato et al. (2009), provavelmente decorrente das interações genótipos ambiente.</w:t>
      </w:r>
    </w:p>
    <w:p w:rsidR="00FC581C" w:rsidRPr="00FC581C" w:rsidRDefault="00FC581C" w:rsidP="00FC581C">
      <w:pPr>
        <w:pStyle w:val="SemEspaamento"/>
        <w:ind w:firstLine="708"/>
        <w:jc w:val="both"/>
        <w:rPr>
          <w:rFonts w:ascii="Times New Roman" w:hAnsi="Times New Roman"/>
          <w:sz w:val="20"/>
          <w:szCs w:val="20"/>
        </w:rPr>
      </w:pPr>
      <w:r w:rsidRPr="00FC581C">
        <w:rPr>
          <w:rFonts w:ascii="Times New Roman" w:hAnsi="Times New Roman"/>
          <w:sz w:val="20"/>
          <w:szCs w:val="20"/>
        </w:rPr>
        <w:t>Analisando o número de pencas o hibrido ‘Fhia-18’ expressou as maiores médias nos dois ciclos avaliados com 11,0 no primeiro e 13,0 no segundo ciclo (Tabela 1). Enquanto o menor número de pencas foi registrado nos dois ciclos para ‘JV42-135’ que variou de 7,86 para 8,6 pencas entre ciclos. ‘BRS Platina’ mostrou desempenho intermediário no segundo ciclo nesse caráter. A cultivar com maior número de frutos e de pencas foi a 'Fhia-18', corroborando os resultados encontrados por Donato et al. (2009). O menor número de pencas expresso pela 'JV42-135' deve-se à genitora 'Prata de Java' diferente das demais, originadas da 'Prata-Anã'. Adicionalmente o maior porte pode também ter contribuído (Donato et al., 2006).</w:t>
      </w:r>
    </w:p>
    <w:p w:rsidR="00E24260" w:rsidRDefault="00E24260" w:rsidP="00F91DC8">
      <w:pPr>
        <w:spacing w:after="0" w:line="240" w:lineRule="auto"/>
        <w:ind w:firstLine="425"/>
        <w:jc w:val="both"/>
        <w:rPr>
          <w:rFonts w:ascii="Times New Roman" w:hAnsi="Times New Roman"/>
          <w:sz w:val="20"/>
          <w:szCs w:val="20"/>
        </w:rPr>
        <w:sectPr w:rsidR="00E24260" w:rsidSect="000145AC">
          <w:headerReference w:type="first" r:id="rId14"/>
          <w:footerReference w:type="first" r:id="rId15"/>
          <w:type w:val="continuous"/>
          <w:pgSz w:w="11906" w:h="16838"/>
          <w:pgMar w:top="1134" w:right="851" w:bottom="1134" w:left="851" w:header="709" w:footer="709" w:gutter="0"/>
          <w:cols w:num="2" w:space="227"/>
          <w:titlePg/>
          <w:docGrid w:linePitch="360"/>
        </w:sectPr>
      </w:pPr>
    </w:p>
    <w:p w:rsidR="00E24260" w:rsidRDefault="00E24260" w:rsidP="00F91DC8">
      <w:pPr>
        <w:pStyle w:val="Legenda"/>
        <w:keepNext/>
        <w:ind w:firstLine="425"/>
        <w:jc w:val="both"/>
        <w:rPr>
          <w:color w:val="000000"/>
        </w:rPr>
      </w:pPr>
    </w:p>
    <w:tbl>
      <w:tblPr>
        <w:tblpPr w:leftFromText="141" w:rightFromText="141" w:vertAnchor="page" w:horzAnchor="margin" w:tblpY="1604"/>
        <w:tblW w:w="9778" w:type="dxa"/>
        <w:tblLayout w:type="fixed"/>
        <w:tblCellMar>
          <w:left w:w="70" w:type="dxa"/>
          <w:right w:w="70" w:type="dxa"/>
        </w:tblCellMar>
        <w:tblLook w:val="04A0"/>
      </w:tblPr>
      <w:tblGrid>
        <w:gridCol w:w="1401"/>
        <w:gridCol w:w="30"/>
        <w:gridCol w:w="722"/>
        <w:gridCol w:w="1484"/>
        <w:gridCol w:w="1187"/>
        <w:gridCol w:w="1003"/>
        <w:gridCol w:w="1121"/>
        <w:gridCol w:w="954"/>
        <w:gridCol w:w="1240"/>
        <w:gridCol w:w="636"/>
      </w:tblGrid>
      <w:tr w:rsidR="0018788A" w:rsidRPr="00B73255" w:rsidTr="0018788A">
        <w:trPr>
          <w:trHeight w:val="330"/>
        </w:trPr>
        <w:tc>
          <w:tcPr>
            <w:tcW w:w="9778" w:type="dxa"/>
            <w:gridSpan w:val="10"/>
            <w:tcBorders>
              <w:left w:val="nil"/>
              <w:bottom w:val="single" w:sz="18" w:space="0" w:color="auto"/>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rPr>
            </w:pPr>
            <w:r w:rsidRPr="00B73255">
              <w:rPr>
                <w:rFonts w:ascii="Times New Roman" w:hAnsi="Times New Roman"/>
                <w:b/>
                <w:color w:val="000000"/>
                <w:sz w:val="18"/>
                <w:szCs w:val="18"/>
                <w:lang w:val="pt-PT" w:eastAsia="pt-PT"/>
              </w:rPr>
              <w:lastRenderedPageBreak/>
              <w:t xml:space="preserve">Tabela 1. </w:t>
            </w:r>
            <w:r w:rsidRPr="00B73255">
              <w:rPr>
                <w:rFonts w:ascii="Times New Roman" w:hAnsi="Times New Roman"/>
                <w:b/>
                <w:color w:val="000000"/>
                <w:sz w:val="18"/>
                <w:szCs w:val="18"/>
              </w:rPr>
              <w:t xml:space="preserve"> </w:t>
            </w:r>
            <w:r w:rsidRPr="00B73255">
              <w:rPr>
                <w:rFonts w:ascii="Times New Roman" w:hAnsi="Times New Roman"/>
                <w:color w:val="000000"/>
                <w:sz w:val="18"/>
                <w:szCs w:val="18"/>
              </w:rPr>
              <w:t>Características agronômicas avaliadas em bananeiras tipo Prata, em dois ciclos de produção, Guanambi, BA, 2010 a 2012.</w:t>
            </w:r>
          </w:p>
          <w:p w:rsidR="0018788A" w:rsidRPr="00B73255" w:rsidRDefault="0018788A" w:rsidP="0018788A">
            <w:pPr>
              <w:spacing w:after="0" w:line="240" w:lineRule="auto"/>
              <w:jc w:val="both"/>
              <w:rPr>
                <w:rFonts w:ascii="Times New Roman" w:hAnsi="Times New Roman"/>
                <w:color w:val="000000"/>
                <w:sz w:val="18"/>
                <w:szCs w:val="18"/>
                <w:lang w:val="pt-PT" w:eastAsia="pt-PT"/>
              </w:rPr>
            </w:pPr>
          </w:p>
        </w:tc>
      </w:tr>
      <w:tr w:rsidR="0018788A" w:rsidRPr="00B73255" w:rsidTr="0018788A">
        <w:trPr>
          <w:trHeight w:val="330"/>
        </w:trPr>
        <w:tc>
          <w:tcPr>
            <w:tcW w:w="1401" w:type="dxa"/>
            <w:vMerge w:val="restart"/>
            <w:tcBorders>
              <w:top w:val="single" w:sz="18" w:space="0" w:color="auto"/>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Características</w:t>
            </w:r>
          </w:p>
        </w:tc>
        <w:tc>
          <w:tcPr>
            <w:tcW w:w="752" w:type="dxa"/>
            <w:gridSpan w:val="2"/>
            <w:vMerge w:val="restart"/>
            <w:tcBorders>
              <w:top w:val="single" w:sz="18" w:space="0" w:color="auto"/>
              <w:left w:val="nil"/>
              <w:right w:val="nil"/>
            </w:tcBorders>
            <w:shd w:val="clear" w:color="000000" w:fill="FFFFFF"/>
            <w:vAlign w:val="center"/>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Ciclo</w:t>
            </w:r>
          </w:p>
        </w:tc>
        <w:tc>
          <w:tcPr>
            <w:tcW w:w="7625" w:type="dxa"/>
            <w:gridSpan w:val="7"/>
            <w:tcBorders>
              <w:top w:val="single" w:sz="18" w:space="0" w:color="auto"/>
              <w:left w:val="nil"/>
              <w:right w:val="nil"/>
            </w:tcBorders>
            <w:shd w:val="clear" w:color="000000" w:fill="FFFFFF"/>
            <w:noWrap/>
            <w:vAlign w:val="bottom"/>
            <w:hideMark/>
          </w:tcPr>
          <w:p w:rsidR="0018788A" w:rsidRPr="00B73255" w:rsidRDefault="0018788A" w:rsidP="0018788A">
            <w:pPr>
              <w:pBdr>
                <w:bottom w:val="single" w:sz="18" w:space="0" w:color="auto"/>
              </w:pBd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Cultivares</w:t>
            </w:r>
          </w:p>
        </w:tc>
      </w:tr>
      <w:tr w:rsidR="0018788A" w:rsidRPr="00B73255" w:rsidTr="0018788A">
        <w:trPr>
          <w:trHeight w:val="330"/>
        </w:trPr>
        <w:tc>
          <w:tcPr>
            <w:tcW w:w="1401" w:type="dxa"/>
            <w:vMerge/>
            <w:tcBorders>
              <w:left w:val="nil"/>
              <w:bottom w:val="single" w:sz="18" w:space="0" w:color="auto"/>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p>
        </w:tc>
        <w:tc>
          <w:tcPr>
            <w:tcW w:w="752" w:type="dxa"/>
            <w:gridSpan w:val="2"/>
            <w:vMerge/>
            <w:tcBorders>
              <w:left w:val="nil"/>
              <w:bottom w:val="single" w:sz="18" w:space="0" w:color="auto"/>
              <w:right w:val="nil"/>
            </w:tcBorders>
            <w:shd w:val="clear" w:color="000000" w:fill="FFFFFF"/>
            <w:vAlign w:val="center"/>
          </w:tcPr>
          <w:p w:rsidR="0018788A" w:rsidRPr="00B73255" w:rsidRDefault="0018788A" w:rsidP="0018788A">
            <w:pPr>
              <w:spacing w:after="0" w:line="240" w:lineRule="auto"/>
              <w:jc w:val="both"/>
              <w:rPr>
                <w:rFonts w:ascii="Times New Roman" w:hAnsi="Times New Roman"/>
                <w:color w:val="000000"/>
                <w:sz w:val="18"/>
                <w:szCs w:val="18"/>
                <w:lang w:val="pt-PT" w:eastAsia="pt-PT"/>
              </w:rPr>
            </w:pPr>
          </w:p>
        </w:tc>
        <w:tc>
          <w:tcPr>
            <w:tcW w:w="1484"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Maravilha</w:t>
            </w:r>
          </w:p>
        </w:tc>
        <w:tc>
          <w:tcPr>
            <w:tcW w:w="1187"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BRS Fhia-18</w:t>
            </w:r>
          </w:p>
        </w:tc>
        <w:tc>
          <w:tcPr>
            <w:tcW w:w="1003"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Fhia-18</w:t>
            </w:r>
          </w:p>
        </w:tc>
        <w:tc>
          <w:tcPr>
            <w:tcW w:w="1121"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BRS Platina</w:t>
            </w:r>
          </w:p>
        </w:tc>
        <w:tc>
          <w:tcPr>
            <w:tcW w:w="954"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Prata-Anã</w:t>
            </w:r>
          </w:p>
        </w:tc>
        <w:tc>
          <w:tcPr>
            <w:tcW w:w="1240"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JV42-135</w:t>
            </w:r>
          </w:p>
        </w:tc>
        <w:tc>
          <w:tcPr>
            <w:tcW w:w="636" w:type="dxa"/>
            <w:tcBorders>
              <w:left w:val="nil"/>
              <w:bottom w:val="single" w:sz="18" w:space="0" w:color="auto"/>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CV (%)</w:t>
            </w:r>
          </w:p>
        </w:tc>
      </w:tr>
      <w:tr w:rsidR="0018788A" w:rsidRPr="00B73255" w:rsidTr="0018788A">
        <w:trPr>
          <w:trHeight w:val="315"/>
        </w:trPr>
        <w:tc>
          <w:tcPr>
            <w:tcW w:w="1431" w:type="dxa"/>
            <w:gridSpan w:val="2"/>
            <w:vMerge w:val="restart"/>
            <w:tcBorders>
              <w:top w:val="single" w:sz="18" w:space="0" w:color="auto"/>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APF (cm)</w:t>
            </w:r>
          </w:p>
        </w:tc>
        <w:tc>
          <w:tcPr>
            <w:tcW w:w="722"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310,70B</w:t>
            </w:r>
          </w:p>
        </w:tc>
        <w:tc>
          <w:tcPr>
            <w:tcW w:w="1187"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249,40C</w:t>
            </w:r>
          </w:p>
        </w:tc>
        <w:tc>
          <w:tcPr>
            <w:tcW w:w="1003"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303,30B</w:t>
            </w:r>
          </w:p>
        </w:tc>
        <w:tc>
          <w:tcPr>
            <w:tcW w:w="1121"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285,70B</w:t>
            </w:r>
          </w:p>
        </w:tc>
        <w:tc>
          <w:tcPr>
            <w:tcW w:w="954"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295,10B</w:t>
            </w:r>
          </w:p>
        </w:tc>
        <w:tc>
          <w:tcPr>
            <w:tcW w:w="1240"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372,70A</w:t>
            </w:r>
          </w:p>
        </w:tc>
        <w:tc>
          <w:tcPr>
            <w:tcW w:w="636" w:type="dxa"/>
            <w:tcBorders>
              <w:top w:val="single" w:sz="18" w:space="0" w:color="auto"/>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4,94</w:t>
            </w:r>
          </w:p>
        </w:tc>
      </w:tr>
      <w:tr w:rsidR="0018788A" w:rsidRPr="00B73255" w:rsidTr="0018788A">
        <w:trPr>
          <w:trHeight w:val="315"/>
        </w:trPr>
        <w:tc>
          <w:tcPr>
            <w:tcW w:w="1431" w:type="dxa"/>
            <w:gridSpan w:val="2"/>
            <w:vMerge/>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383,20B</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317,20D</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385,80B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332,10CD</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348,70C</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466,80A</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4,08</w:t>
            </w:r>
          </w:p>
        </w:tc>
      </w:tr>
      <w:tr w:rsidR="0018788A" w:rsidRPr="00B73255" w:rsidTr="0018788A">
        <w:trPr>
          <w:trHeight w:val="315"/>
        </w:trPr>
        <w:tc>
          <w:tcPr>
            <w:tcW w:w="1431" w:type="dxa"/>
            <w:gridSpan w:val="2"/>
            <w:vMerge w:val="restart"/>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PPNS (cm)</w:t>
            </w: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 xml:space="preserve">1º </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106,00AB</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86,97D</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107,21A</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93,75C</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94,67C</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100,60B</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8,51</w:t>
            </w:r>
          </w:p>
        </w:tc>
      </w:tr>
      <w:tr w:rsidR="0018788A" w:rsidRPr="00B73255" w:rsidTr="0018788A">
        <w:trPr>
          <w:trHeight w:val="315"/>
        </w:trPr>
        <w:tc>
          <w:tcPr>
            <w:tcW w:w="1431" w:type="dxa"/>
            <w:gridSpan w:val="2"/>
            <w:vMerge/>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130,80A</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102,90C</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125,80AB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109,80C</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121,80B</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117,90B</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3,48</w:t>
            </w:r>
          </w:p>
        </w:tc>
      </w:tr>
      <w:tr w:rsidR="0018788A" w:rsidRPr="00B73255" w:rsidTr="0018788A">
        <w:trPr>
          <w:trHeight w:val="315"/>
        </w:trPr>
        <w:tc>
          <w:tcPr>
            <w:tcW w:w="1431" w:type="dxa"/>
            <w:gridSpan w:val="2"/>
            <w:vMerge w:val="restart"/>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NFF (un)</w:t>
            </w: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16,45AB</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12,20C</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15,36B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16,25AB</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17,95A</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16,15AB</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6,68</w:t>
            </w:r>
          </w:p>
        </w:tc>
      </w:tr>
      <w:tr w:rsidR="0018788A" w:rsidRPr="00B73255" w:rsidTr="0018788A">
        <w:trPr>
          <w:trHeight w:val="315"/>
        </w:trPr>
        <w:tc>
          <w:tcPr>
            <w:tcW w:w="1431" w:type="dxa"/>
            <w:gridSpan w:val="2"/>
            <w:vMerge/>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16,05B</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13,80B</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14,18B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16,10B</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18,93A</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13,70B</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8,66</w:t>
            </w:r>
          </w:p>
        </w:tc>
      </w:tr>
      <w:tr w:rsidR="0018788A" w:rsidRPr="00B73255" w:rsidTr="0018788A">
        <w:trPr>
          <w:trHeight w:val="315"/>
        </w:trPr>
        <w:tc>
          <w:tcPr>
            <w:tcW w:w="1431" w:type="dxa"/>
            <w:gridSpan w:val="2"/>
            <w:vMerge w:val="restart"/>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highlight w:val="yellow"/>
                <w:lang w:val="pt-PT" w:eastAsia="pt-PT"/>
              </w:rPr>
            </w:pPr>
            <w:r w:rsidRPr="00B73255">
              <w:rPr>
                <w:rFonts w:ascii="Times New Roman" w:hAnsi="Times New Roman"/>
                <w:color w:val="000000"/>
                <w:sz w:val="18"/>
                <w:szCs w:val="18"/>
                <w:lang w:val="pt-PT" w:eastAsia="pt-PT"/>
              </w:rPr>
              <w:t>AFT (m</w:t>
            </w:r>
            <w:r w:rsidRPr="00B73255">
              <w:rPr>
                <w:rFonts w:ascii="Times New Roman" w:hAnsi="Times New Roman"/>
                <w:color w:val="000000"/>
                <w:sz w:val="18"/>
                <w:szCs w:val="18"/>
                <w:vertAlign w:val="superscript"/>
                <w:lang w:val="pt-PT" w:eastAsia="pt-PT"/>
              </w:rPr>
              <w:t>2</w:t>
            </w:r>
            <w:r w:rsidRPr="00B73255">
              <w:rPr>
                <w:rFonts w:ascii="Times New Roman" w:hAnsi="Times New Roman"/>
                <w:color w:val="000000"/>
                <w:sz w:val="18"/>
                <w:szCs w:val="18"/>
                <w:lang w:val="pt-PT" w:eastAsia="pt-PT"/>
              </w:rPr>
              <w:t>)</w:t>
            </w: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16,15A</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9,88C</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15,05B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13,84B</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14,86B</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16,38A</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9,39</w:t>
            </w:r>
          </w:p>
        </w:tc>
      </w:tr>
      <w:tr w:rsidR="0018788A" w:rsidRPr="00B73255" w:rsidTr="0018788A">
        <w:trPr>
          <w:trHeight w:val="315"/>
        </w:trPr>
        <w:tc>
          <w:tcPr>
            <w:tcW w:w="1431" w:type="dxa"/>
            <w:gridSpan w:val="2"/>
            <w:vMerge/>
            <w:tcBorders>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highlight w:val="yellow"/>
                <w:lang w:val="pt-PT" w:eastAsia="pt-PT"/>
              </w:rPr>
            </w:pPr>
          </w:p>
        </w:tc>
        <w:tc>
          <w:tcPr>
            <w:tcW w:w="722"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15,98AB</w:t>
            </w:r>
          </w:p>
        </w:tc>
        <w:tc>
          <w:tcPr>
            <w:tcW w:w="1187"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12,70B</w:t>
            </w:r>
          </w:p>
        </w:tc>
        <w:tc>
          <w:tcPr>
            <w:tcW w:w="1003"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14,30B</w:t>
            </w:r>
          </w:p>
        </w:tc>
        <w:tc>
          <w:tcPr>
            <w:tcW w:w="1121"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14,19B</w:t>
            </w:r>
          </w:p>
        </w:tc>
        <w:tc>
          <w:tcPr>
            <w:tcW w:w="954"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18,38 A</w:t>
            </w:r>
          </w:p>
        </w:tc>
        <w:tc>
          <w:tcPr>
            <w:tcW w:w="1240"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15,95AB</w:t>
            </w:r>
          </w:p>
        </w:tc>
        <w:tc>
          <w:tcPr>
            <w:tcW w:w="636" w:type="dxa"/>
            <w:tcBorders>
              <w:left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11,87</w:t>
            </w:r>
          </w:p>
        </w:tc>
      </w:tr>
      <w:tr w:rsidR="0018788A" w:rsidRPr="00B73255" w:rsidTr="0018788A">
        <w:trPr>
          <w:trHeight w:val="315"/>
        </w:trPr>
        <w:tc>
          <w:tcPr>
            <w:tcW w:w="1431" w:type="dxa"/>
            <w:gridSpan w:val="2"/>
            <w:vMerge w:val="restart"/>
            <w:tcBorders>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highlight w:val="yellow"/>
                <w:lang w:val="pt-PT" w:eastAsia="pt-PT"/>
              </w:rPr>
            </w:pPr>
            <w:r w:rsidRPr="00B73255">
              <w:rPr>
                <w:rFonts w:ascii="Times New Roman" w:hAnsi="Times New Roman"/>
                <w:color w:val="000000"/>
                <w:sz w:val="18"/>
                <w:szCs w:val="18"/>
                <w:lang w:val="pt-PT" w:eastAsia="pt-PT"/>
              </w:rPr>
              <w:t xml:space="preserve">IAF </w:t>
            </w:r>
            <w:r w:rsidRPr="00B73255">
              <w:rPr>
                <w:rFonts w:ascii="Times New Roman" w:hAnsi="Times New Roman"/>
                <w:color w:val="000000"/>
                <w:sz w:val="18"/>
                <w:szCs w:val="18"/>
              </w:rPr>
              <w:t>(m</w:t>
            </w:r>
            <w:r w:rsidRPr="00B73255">
              <w:rPr>
                <w:rFonts w:ascii="Times New Roman" w:hAnsi="Times New Roman"/>
                <w:color w:val="000000"/>
                <w:sz w:val="18"/>
                <w:szCs w:val="18"/>
                <w:vertAlign w:val="superscript"/>
              </w:rPr>
              <w:t>2</w:t>
            </w:r>
            <w:r w:rsidRPr="00B73255">
              <w:rPr>
                <w:rFonts w:ascii="Times New Roman" w:hAnsi="Times New Roman"/>
                <w:color w:val="000000"/>
                <w:sz w:val="18"/>
                <w:szCs w:val="18"/>
              </w:rPr>
              <w:t>m</w:t>
            </w:r>
            <w:r w:rsidRPr="00B73255">
              <w:rPr>
                <w:rFonts w:ascii="Times New Roman" w:hAnsi="Times New Roman"/>
                <w:color w:val="000000"/>
                <w:sz w:val="18"/>
                <w:szCs w:val="18"/>
                <w:vertAlign w:val="superscript"/>
              </w:rPr>
              <w:t>-2</w:t>
            </w:r>
            <w:r w:rsidRPr="00B73255">
              <w:rPr>
                <w:rFonts w:ascii="Times New Roman" w:hAnsi="Times New Roman"/>
                <w:color w:val="000000"/>
                <w:sz w:val="18"/>
                <w:szCs w:val="18"/>
              </w:rPr>
              <w:t>)</w:t>
            </w:r>
          </w:p>
        </w:tc>
        <w:tc>
          <w:tcPr>
            <w:tcW w:w="722"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2,69A</w:t>
            </w:r>
          </w:p>
        </w:tc>
        <w:tc>
          <w:tcPr>
            <w:tcW w:w="1187"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1,64C</w:t>
            </w:r>
          </w:p>
        </w:tc>
        <w:tc>
          <w:tcPr>
            <w:tcW w:w="1003"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2,50B</w:t>
            </w:r>
          </w:p>
        </w:tc>
        <w:tc>
          <w:tcPr>
            <w:tcW w:w="1121"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2,30B</w:t>
            </w:r>
          </w:p>
        </w:tc>
        <w:tc>
          <w:tcPr>
            <w:tcW w:w="954"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2,47B</w:t>
            </w:r>
          </w:p>
        </w:tc>
        <w:tc>
          <w:tcPr>
            <w:tcW w:w="1240"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2,73A</w:t>
            </w:r>
          </w:p>
        </w:tc>
        <w:tc>
          <w:tcPr>
            <w:tcW w:w="636" w:type="dxa"/>
            <w:tcBorders>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9,39</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highlight w:val="yellow"/>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2,66AB</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2,11B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2,38B</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2,36B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3,06A</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2,65AB</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11,87</w:t>
            </w:r>
          </w:p>
        </w:tc>
      </w:tr>
      <w:tr w:rsidR="0018788A" w:rsidRPr="00B73255" w:rsidTr="0018788A">
        <w:trPr>
          <w:trHeight w:val="315"/>
        </w:trPr>
        <w:tc>
          <w:tcPr>
            <w:tcW w:w="1431" w:type="dxa"/>
            <w:gridSpan w:val="2"/>
            <w:vMerge w:val="restart"/>
            <w:tcBorders>
              <w:top w:val="nil"/>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sz w:val="18"/>
                <w:szCs w:val="18"/>
                <w:lang w:val="pt-PT" w:eastAsia="pt-PT"/>
              </w:rPr>
            </w:pPr>
            <w:r w:rsidRPr="00B73255">
              <w:rPr>
                <w:rFonts w:ascii="Times New Roman" w:hAnsi="Times New Roman"/>
                <w:sz w:val="18"/>
                <w:szCs w:val="18"/>
                <w:lang w:val="pt-PT" w:eastAsia="pt-PT"/>
              </w:rPr>
              <w:t>NFC (un)</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11,90ABC</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9,70D</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10,13CD</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12,10AB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13,68A</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11,50BCD</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8,4</w:t>
            </w:r>
          </w:p>
        </w:tc>
      </w:tr>
      <w:tr w:rsidR="0018788A" w:rsidRPr="00B73255" w:rsidTr="0018788A">
        <w:trPr>
          <w:trHeight w:val="315"/>
        </w:trPr>
        <w:tc>
          <w:tcPr>
            <w:tcW w:w="1431" w:type="dxa"/>
            <w:gridSpan w:val="2"/>
            <w:vMerge/>
            <w:tcBorders>
              <w:left w:val="nil"/>
              <w:bottom w:val="nil"/>
              <w:right w:val="nil"/>
            </w:tcBorders>
            <w:shd w:val="clear" w:color="000000" w:fill="FFFFFF"/>
            <w:noWrap/>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 xml:space="preserve">2º </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12,80B</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10,60C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9,83C</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12,53B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15,56A</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10,60C</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6,59</w:t>
            </w:r>
          </w:p>
        </w:tc>
      </w:tr>
      <w:tr w:rsidR="0018788A" w:rsidRPr="00B73255" w:rsidTr="0018788A">
        <w:trPr>
          <w:trHeight w:val="315"/>
        </w:trPr>
        <w:tc>
          <w:tcPr>
            <w:tcW w:w="1431" w:type="dxa"/>
            <w:gridSpan w:val="2"/>
            <w:vMerge w:val="restart"/>
            <w:tcBorders>
              <w:top w:val="nil"/>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MPE (kg)</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33,72A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20,86BC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24,02B</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21,36B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15,58C</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20,47BC</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12,04</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39,40A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27,34B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30,07B</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21,34C</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19,55C</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19,90C</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11,1</w:t>
            </w:r>
          </w:p>
        </w:tc>
      </w:tr>
      <w:tr w:rsidR="0018788A" w:rsidRPr="00B73255" w:rsidTr="0018788A">
        <w:trPr>
          <w:trHeight w:val="315"/>
        </w:trPr>
        <w:tc>
          <w:tcPr>
            <w:tcW w:w="1431" w:type="dxa"/>
            <w:gridSpan w:val="2"/>
            <w:vMerge w:val="restart"/>
            <w:tcBorders>
              <w:top w:val="nil"/>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NPE (un)</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9,30B</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9,70B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11,06A</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9,20B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9,86B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7,86C</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3,81</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10,95B</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10,80B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13,00</w:t>
            </w:r>
            <w:r w:rsidRPr="00B73255">
              <w:rPr>
                <w:rFonts w:ascii="Times New Roman" w:hAnsi="Times New Roman"/>
                <w:color w:val="000000"/>
                <w:sz w:val="18"/>
                <w:szCs w:val="18"/>
              </w:rPr>
              <w:lastRenderedPageBreak/>
              <w:t>A</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lastRenderedPageBreak/>
              <w:t>9,60C</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11,51</w:t>
            </w:r>
            <w:r w:rsidRPr="00B73255">
              <w:rPr>
                <w:rFonts w:ascii="Times New Roman" w:hAnsi="Times New Roman"/>
                <w:color w:val="000000"/>
                <w:sz w:val="18"/>
                <w:szCs w:val="18"/>
              </w:rPr>
              <w:lastRenderedPageBreak/>
              <w:t>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lastRenderedPageBreak/>
              <w:t>8,60D</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3,9</w:t>
            </w:r>
            <w:r w:rsidRPr="00B73255">
              <w:rPr>
                <w:rFonts w:ascii="Times New Roman" w:hAnsi="Times New Roman"/>
                <w:color w:val="000000"/>
                <w:sz w:val="18"/>
                <w:szCs w:val="18"/>
              </w:rPr>
              <w:lastRenderedPageBreak/>
              <w:t>1</w:t>
            </w:r>
          </w:p>
        </w:tc>
      </w:tr>
      <w:tr w:rsidR="0018788A" w:rsidRPr="00B73255" w:rsidTr="0018788A">
        <w:trPr>
          <w:trHeight w:val="315"/>
        </w:trPr>
        <w:tc>
          <w:tcPr>
            <w:tcW w:w="1431" w:type="dxa"/>
            <w:gridSpan w:val="2"/>
            <w:vMerge w:val="restart"/>
            <w:tcBorders>
              <w:top w:val="nil"/>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lastRenderedPageBreak/>
              <w:t>NFR (un)</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145,60B</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145,46B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181,15A</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147,85B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149,18B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121,40C</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6,68</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 xml:space="preserve">2º </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175,00BC</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175,30BC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225,50A</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150,70CD</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190,50B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135,60D</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7,74</w:t>
            </w:r>
          </w:p>
        </w:tc>
      </w:tr>
      <w:tr w:rsidR="0018788A" w:rsidRPr="00B73255" w:rsidTr="0018788A">
        <w:trPr>
          <w:trHeight w:val="315"/>
        </w:trPr>
        <w:tc>
          <w:tcPr>
            <w:tcW w:w="1431" w:type="dxa"/>
            <w:gridSpan w:val="2"/>
            <w:vMerge w:val="restart"/>
            <w:tcBorders>
              <w:top w:val="nil"/>
              <w:left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MFR (g)</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240,15A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153,16BC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137,0CD</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156,0BC</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115,33D</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175,83B</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9,3</w:t>
            </w:r>
          </w:p>
        </w:tc>
      </w:tr>
      <w:tr w:rsidR="0018788A" w:rsidRPr="00B73255" w:rsidTr="0018788A">
        <w:trPr>
          <w:trHeight w:val="315"/>
        </w:trPr>
        <w:tc>
          <w:tcPr>
            <w:tcW w:w="1431" w:type="dxa"/>
            <w:gridSpan w:val="2"/>
            <w:vMerge/>
            <w:tcBorders>
              <w:left w:val="nil"/>
              <w:bottom w:val="nil"/>
              <w:right w:val="nil"/>
            </w:tcBorders>
            <w:shd w:val="clear" w:color="000000" w:fill="FFFFFF"/>
            <w:noWrap/>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245,80A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178,00B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139,50CD</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154,10 BC</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119,00D</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148,00BCD</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10,0</w:t>
            </w:r>
          </w:p>
        </w:tc>
      </w:tr>
      <w:tr w:rsidR="0018788A" w:rsidRPr="00B73255" w:rsidTr="0018788A">
        <w:trPr>
          <w:trHeight w:val="315"/>
        </w:trPr>
        <w:tc>
          <w:tcPr>
            <w:tcW w:w="1431" w:type="dxa"/>
            <w:gridSpan w:val="2"/>
            <w:vMerge w:val="restart"/>
            <w:tcBorders>
              <w:top w:val="nil"/>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CFR (cm)</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24,95A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20,53BC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19,43C</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20,50BC</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17,31D</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22,20B</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4,28</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24,30A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21,10AB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18,50B</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20,30AB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19,80AB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20,70AB</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12,18</w:t>
            </w:r>
          </w:p>
        </w:tc>
      </w:tr>
      <w:tr w:rsidR="0018788A" w:rsidRPr="00B73255" w:rsidTr="0018788A">
        <w:trPr>
          <w:trHeight w:val="315"/>
        </w:trPr>
        <w:tc>
          <w:tcPr>
            <w:tcW w:w="1431" w:type="dxa"/>
            <w:gridSpan w:val="2"/>
            <w:vMerge w:val="restart"/>
            <w:tcBorders>
              <w:top w:val="nil"/>
              <w:left w:val="nil"/>
              <w:bottom w:val="nil"/>
              <w:right w:val="nil"/>
            </w:tcBorders>
            <w:shd w:val="clear" w:color="000000" w:fill="FFFFFF"/>
            <w:noWrap/>
            <w:vAlign w:val="center"/>
            <w:hideMark/>
          </w:tcPr>
          <w:p w:rsidR="0018788A" w:rsidRPr="00B73255" w:rsidRDefault="0018788A" w:rsidP="0018788A">
            <w:pPr>
              <w:spacing w:after="0" w:line="240" w:lineRule="auto"/>
              <w:jc w:val="both"/>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DFR (mm)</w:t>
            </w: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1º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39,75A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35,40B</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34,13B</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35,90B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34,60B</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35,58B</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5,34</w:t>
            </w:r>
          </w:p>
        </w:tc>
      </w:tr>
      <w:tr w:rsidR="0018788A" w:rsidRPr="00B73255" w:rsidTr="0018788A">
        <w:trPr>
          <w:trHeight w:val="315"/>
        </w:trPr>
        <w:tc>
          <w:tcPr>
            <w:tcW w:w="1431" w:type="dxa"/>
            <w:gridSpan w:val="2"/>
            <w:vMerge/>
            <w:tcBorders>
              <w:top w:val="nil"/>
              <w:left w:val="nil"/>
              <w:bottom w:val="nil"/>
              <w:right w:val="nil"/>
            </w:tcBorders>
            <w:vAlign w:val="center"/>
            <w:hideMark/>
          </w:tcPr>
          <w:p w:rsidR="0018788A" w:rsidRPr="00B73255" w:rsidRDefault="0018788A" w:rsidP="0018788A">
            <w:pPr>
              <w:spacing w:after="0" w:line="240" w:lineRule="auto"/>
              <w:rPr>
                <w:rFonts w:ascii="Times New Roman" w:hAnsi="Times New Roman"/>
                <w:color w:val="000000"/>
                <w:sz w:val="18"/>
                <w:szCs w:val="18"/>
                <w:lang w:val="pt-PT" w:eastAsia="pt-PT"/>
              </w:rPr>
            </w:pPr>
          </w:p>
        </w:tc>
        <w:tc>
          <w:tcPr>
            <w:tcW w:w="722"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lang w:val="pt-PT" w:eastAsia="pt-PT"/>
              </w:rPr>
              <w:t>2º</w:t>
            </w:r>
          </w:p>
        </w:tc>
        <w:tc>
          <w:tcPr>
            <w:tcW w:w="148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40,50A</w:t>
            </w:r>
          </w:p>
        </w:tc>
        <w:tc>
          <w:tcPr>
            <w:tcW w:w="1187"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36,10BC</w:t>
            </w:r>
          </w:p>
        </w:tc>
        <w:tc>
          <w:tcPr>
            <w:tcW w:w="1003"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34,00BCD</w:t>
            </w:r>
          </w:p>
        </w:tc>
        <w:tc>
          <w:tcPr>
            <w:tcW w:w="1121"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36,80B</w:t>
            </w:r>
          </w:p>
        </w:tc>
        <w:tc>
          <w:tcPr>
            <w:tcW w:w="954"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33,10CD</w:t>
            </w:r>
          </w:p>
        </w:tc>
        <w:tc>
          <w:tcPr>
            <w:tcW w:w="1240"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32,60D</w:t>
            </w:r>
          </w:p>
        </w:tc>
        <w:tc>
          <w:tcPr>
            <w:tcW w:w="636" w:type="dxa"/>
            <w:tcBorders>
              <w:top w:val="nil"/>
              <w:left w:val="nil"/>
              <w:bottom w:val="nil"/>
              <w:right w:val="nil"/>
            </w:tcBorders>
            <w:shd w:val="clear" w:color="000000" w:fill="FFFFFF"/>
            <w:noWrap/>
            <w:vAlign w:val="bottom"/>
            <w:hideMark/>
          </w:tcPr>
          <w:p w:rsidR="0018788A" w:rsidRPr="00B73255" w:rsidRDefault="0018788A" w:rsidP="0018788A">
            <w:pPr>
              <w:spacing w:after="0" w:line="240" w:lineRule="auto"/>
              <w:jc w:val="center"/>
              <w:rPr>
                <w:rFonts w:ascii="Times New Roman" w:hAnsi="Times New Roman"/>
                <w:color w:val="000000"/>
                <w:sz w:val="18"/>
                <w:szCs w:val="18"/>
                <w:lang w:val="pt-PT" w:eastAsia="pt-PT"/>
              </w:rPr>
            </w:pPr>
            <w:r w:rsidRPr="00B73255">
              <w:rPr>
                <w:rFonts w:ascii="Times New Roman" w:hAnsi="Times New Roman"/>
                <w:color w:val="000000"/>
                <w:sz w:val="18"/>
                <w:szCs w:val="18"/>
              </w:rPr>
              <w:t>4,76</w:t>
            </w:r>
          </w:p>
        </w:tc>
      </w:tr>
      <w:tr w:rsidR="0018788A" w:rsidRPr="00757A3B" w:rsidTr="0018788A">
        <w:trPr>
          <w:trHeight w:val="330"/>
        </w:trPr>
        <w:tc>
          <w:tcPr>
            <w:tcW w:w="9778" w:type="dxa"/>
            <w:gridSpan w:val="10"/>
            <w:tcBorders>
              <w:top w:val="single" w:sz="18" w:space="0" w:color="auto"/>
              <w:left w:val="nil"/>
              <w:right w:val="nil"/>
            </w:tcBorders>
            <w:vAlign w:val="center"/>
            <w:hideMark/>
          </w:tcPr>
          <w:p w:rsidR="0018788A" w:rsidRPr="00D45467" w:rsidRDefault="0018788A" w:rsidP="0018788A">
            <w:pPr>
              <w:spacing w:after="0" w:line="240" w:lineRule="auto"/>
              <w:jc w:val="both"/>
              <w:rPr>
                <w:rFonts w:ascii="Times New Roman" w:hAnsi="Times New Roman"/>
                <w:sz w:val="18"/>
                <w:szCs w:val="18"/>
              </w:rPr>
            </w:pPr>
            <w:r w:rsidRPr="00D45467">
              <w:rPr>
                <w:rFonts w:ascii="Times New Roman" w:hAnsi="Times New Roman"/>
                <w:sz w:val="18"/>
                <w:szCs w:val="18"/>
              </w:rPr>
              <w:t>APF: altura da planta; PPNS: perímetro do pseudocaule ao nível do solo; NFF: número de folhas funcionais no florescimento; AFT: área foliar total. IAF: índice de área foliar;</w:t>
            </w:r>
            <w:r w:rsidR="00565324" w:rsidRPr="00D45467">
              <w:rPr>
                <w:rFonts w:ascii="Times New Roman" w:hAnsi="Times New Roman"/>
                <w:sz w:val="18"/>
                <w:szCs w:val="18"/>
              </w:rPr>
              <w:t xml:space="preserve"> </w:t>
            </w:r>
            <w:r w:rsidRPr="00D45467">
              <w:rPr>
                <w:rFonts w:ascii="Times New Roman" w:hAnsi="Times New Roman"/>
                <w:sz w:val="18"/>
                <w:szCs w:val="18"/>
              </w:rPr>
              <w:t>NFC: número de folhas funcionais à colheita; MPE: massa das pencas; NPE: número de pencas;</w:t>
            </w:r>
            <w:r w:rsidR="00565324" w:rsidRPr="00D45467">
              <w:rPr>
                <w:rFonts w:ascii="Times New Roman" w:hAnsi="Times New Roman"/>
                <w:sz w:val="18"/>
                <w:szCs w:val="18"/>
              </w:rPr>
              <w:t xml:space="preserve"> </w:t>
            </w:r>
            <w:r w:rsidRPr="00D45467">
              <w:rPr>
                <w:rFonts w:ascii="Times New Roman" w:hAnsi="Times New Roman"/>
                <w:sz w:val="18"/>
                <w:szCs w:val="18"/>
              </w:rPr>
              <w:t>NFR: número de frutos;</w:t>
            </w:r>
            <w:r w:rsidR="00565324" w:rsidRPr="00D45467">
              <w:rPr>
                <w:rFonts w:ascii="Times New Roman" w:hAnsi="Times New Roman"/>
                <w:sz w:val="18"/>
                <w:szCs w:val="18"/>
              </w:rPr>
              <w:t xml:space="preserve"> </w:t>
            </w:r>
            <w:r w:rsidRPr="00D45467">
              <w:rPr>
                <w:rFonts w:ascii="Times New Roman" w:hAnsi="Times New Roman"/>
                <w:sz w:val="18"/>
                <w:szCs w:val="18"/>
              </w:rPr>
              <w:t>MFR: massa do fruto; CFR: comprimento do fruto; DFR: diâmetro do fruto;</w:t>
            </w:r>
          </w:p>
          <w:p w:rsidR="0018788A" w:rsidRPr="00D45467" w:rsidRDefault="0018788A" w:rsidP="0018788A">
            <w:pPr>
              <w:suppressLineNumbers/>
              <w:jc w:val="both"/>
              <w:rPr>
                <w:sz w:val="18"/>
                <w:szCs w:val="18"/>
              </w:rPr>
            </w:pPr>
            <w:r w:rsidRPr="00D45467">
              <w:rPr>
                <w:rFonts w:ascii="Times New Roman" w:hAnsi="Times New Roman"/>
                <w:sz w:val="18"/>
                <w:szCs w:val="18"/>
              </w:rPr>
              <w:t>Médias seguidas de letras iguais na linha, não diferem estatisticamente pelo Teste de</w:t>
            </w:r>
            <w:r w:rsidR="00565324" w:rsidRPr="00D45467">
              <w:rPr>
                <w:rFonts w:ascii="Times New Roman" w:hAnsi="Times New Roman"/>
                <w:sz w:val="18"/>
                <w:szCs w:val="18"/>
              </w:rPr>
              <w:t xml:space="preserve"> </w:t>
            </w:r>
            <w:r w:rsidRPr="00D45467">
              <w:rPr>
                <w:rFonts w:ascii="Times New Roman" w:hAnsi="Times New Roman"/>
                <w:sz w:val="18"/>
                <w:szCs w:val="18"/>
              </w:rPr>
              <w:t>Tukey</w:t>
            </w:r>
            <w:r w:rsidR="00565324" w:rsidRPr="00D45467">
              <w:rPr>
                <w:rFonts w:ascii="Times New Roman" w:hAnsi="Times New Roman"/>
                <w:sz w:val="18"/>
                <w:szCs w:val="18"/>
              </w:rPr>
              <w:t xml:space="preserve"> </w:t>
            </w:r>
            <w:r w:rsidRPr="00D45467">
              <w:rPr>
                <w:rFonts w:ascii="Times New Roman" w:hAnsi="Times New Roman"/>
                <w:sz w:val="18"/>
                <w:szCs w:val="18"/>
              </w:rPr>
              <w:t>a 5% de probabilidade.</w:t>
            </w:r>
          </w:p>
          <w:p w:rsidR="0018788A" w:rsidRPr="00757A3B" w:rsidRDefault="0018788A" w:rsidP="0018788A">
            <w:pPr>
              <w:spacing w:after="0" w:line="240" w:lineRule="auto"/>
              <w:jc w:val="center"/>
              <w:rPr>
                <w:rFonts w:ascii="Times New Roman" w:hAnsi="Times New Roman"/>
                <w:color w:val="000000"/>
                <w:sz w:val="24"/>
                <w:szCs w:val="24"/>
                <w:lang w:eastAsia="pt-PT"/>
              </w:rPr>
            </w:pPr>
          </w:p>
        </w:tc>
      </w:tr>
    </w:tbl>
    <w:p w:rsidR="00E24260" w:rsidRDefault="00E24260" w:rsidP="0078022A">
      <w:pPr>
        <w:spacing w:after="0" w:line="240" w:lineRule="auto"/>
        <w:jc w:val="both"/>
        <w:rPr>
          <w:rFonts w:ascii="Times New Roman" w:hAnsi="Times New Roman"/>
          <w:sz w:val="20"/>
          <w:szCs w:val="20"/>
        </w:rPr>
      </w:pPr>
    </w:p>
    <w:p w:rsidR="00176F5F" w:rsidRDefault="00176F5F" w:rsidP="00E63506">
      <w:pPr>
        <w:rPr>
          <w:rFonts w:ascii="Times New Roman" w:hAnsi="Times New Roman"/>
          <w:sz w:val="20"/>
          <w:szCs w:val="20"/>
        </w:rPr>
        <w:sectPr w:rsidR="00176F5F" w:rsidSect="00176F5F">
          <w:type w:val="continuous"/>
          <w:pgSz w:w="11906" w:h="16838"/>
          <w:pgMar w:top="1134" w:right="851" w:bottom="1134" w:left="851" w:header="709" w:footer="709" w:gutter="0"/>
          <w:cols w:space="227"/>
          <w:titlePg/>
          <w:docGrid w:linePitch="360"/>
        </w:sectPr>
      </w:pPr>
    </w:p>
    <w:p w:rsidR="0018788A" w:rsidRDefault="0018788A" w:rsidP="0078022A">
      <w:pPr>
        <w:spacing w:after="0" w:line="240" w:lineRule="auto"/>
        <w:jc w:val="both"/>
        <w:rPr>
          <w:rFonts w:ascii="Times New Roman" w:hAnsi="Times New Roman"/>
          <w:sz w:val="20"/>
          <w:szCs w:val="20"/>
        </w:rPr>
      </w:pPr>
      <w:r w:rsidRPr="00FC581C">
        <w:rPr>
          <w:rFonts w:ascii="Times New Roman" w:hAnsi="Times New Roman"/>
          <w:sz w:val="20"/>
          <w:szCs w:val="20"/>
        </w:rPr>
        <w:lastRenderedPageBreak/>
        <w:t>A ‘Fhia-18’ apresentou</w:t>
      </w:r>
      <w:r w:rsidR="00565324" w:rsidRPr="00FC581C">
        <w:rPr>
          <w:rFonts w:ascii="Times New Roman" w:hAnsi="Times New Roman"/>
          <w:sz w:val="20"/>
          <w:szCs w:val="20"/>
        </w:rPr>
        <w:t xml:space="preserve"> </w:t>
      </w:r>
      <w:r w:rsidRPr="00FC581C">
        <w:rPr>
          <w:rFonts w:ascii="Times New Roman" w:hAnsi="Times New Roman"/>
          <w:sz w:val="20"/>
          <w:szCs w:val="20"/>
        </w:rPr>
        <w:t>as maiores quantidade de frutos nos dois ciclos de produção, 181,15 e 225,5 no primeiro e segundo ciclos, respectivamente (Tabela 1).</w:t>
      </w:r>
    </w:p>
    <w:p w:rsidR="0018788A" w:rsidRPr="00FC581C" w:rsidRDefault="0018788A" w:rsidP="0018788A">
      <w:pPr>
        <w:autoSpaceDE w:val="0"/>
        <w:autoSpaceDN w:val="0"/>
        <w:adjustRightInd w:val="0"/>
        <w:spacing w:after="0" w:line="240" w:lineRule="auto"/>
        <w:ind w:firstLine="708"/>
        <w:jc w:val="both"/>
        <w:rPr>
          <w:rFonts w:ascii="Times New Roman" w:eastAsia="Times New Roman" w:hAnsi="Times New Roman"/>
          <w:color w:val="000000"/>
          <w:sz w:val="20"/>
          <w:szCs w:val="20"/>
        </w:rPr>
      </w:pPr>
      <w:r w:rsidRPr="00FC581C">
        <w:rPr>
          <w:rFonts w:ascii="Times New Roman" w:hAnsi="Times New Roman"/>
          <w:sz w:val="20"/>
          <w:szCs w:val="20"/>
        </w:rPr>
        <w:t>‘</w:t>
      </w:r>
      <w:r w:rsidRPr="00FC581C">
        <w:rPr>
          <w:rFonts w:ascii="Times New Roman" w:eastAsia="Times New Roman" w:hAnsi="Times New Roman"/>
          <w:color w:val="000000"/>
          <w:sz w:val="20"/>
          <w:szCs w:val="20"/>
          <w:lang w:eastAsia="pt-BR"/>
        </w:rPr>
        <w:t>Maravilha</w:t>
      </w:r>
      <w:r w:rsidRPr="00FC581C">
        <w:rPr>
          <w:rFonts w:ascii="Times New Roman" w:eastAsia="Times New Roman" w:hAnsi="Times New Roman"/>
          <w:color w:val="000000"/>
          <w:sz w:val="20"/>
          <w:szCs w:val="20"/>
        </w:rPr>
        <w:t>’, ‘</w:t>
      </w:r>
      <w:r w:rsidRPr="00FC581C">
        <w:rPr>
          <w:rFonts w:ascii="Times New Roman" w:eastAsia="Times New Roman" w:hAnsi="Times New Roman"/>
          <w:color w:val="000000"/>
          <w:sz w:val="20"/>
          <w:szCs w:val="20"/>
          <w:lang w:eastAsia="pt-BR"/>
        </w:rPr>
        <w:t>BRS Fhia-18</w:t>
      </w:r>
      <w:r w:rsidRPr="00FC581C">
        <w:rPr>
          <w:rFonts w:ascii="Times New Roman" w:eastAsia="Times New Roman" w:hAnsi="Times New Roman"/>
          <w:color w:val="000000"/>
          <w:sz w:val="20"/>
          <w:szCs w:val="20"/>
        </w:rPr>
        <w:t>’, ‘</w:t>
      </w:r>
      <w:r w:rsidRPr="00FC581C">
        <w:rPr>
          <w:rFonts w:ascii="Times New Roman" w:eastAsia="Times New Roman" w:hAnsi="Times New Roman"/>
          <w:color w:val="000000"/>
          <w:sz w:val="20"/>
          <w:szCs w:val="20"/>
          <w:lang w:eastAsia="pt-BR"/>
        </w:rPr>
        <w:t>BRS Platina</w:t>
      </w:r>
      <w:r w:rsidRPr="00FC581C">
        <w:rPr>
          <w:rFonts w:ascii="Times New Roman" w:eastAsia="Times New Roman" w:hAnsi="Times New Roman"/>
          <w:color w:val="000000"/>
          <w:sz w:val="20"/>
          <w:szCs w:val="20"/>
        </w:rPr>
        <w:t>’ e ‘</w:t>
      </w:r>
      <w:r w:rsidRPr="00FC581C">
        <w:rPr>
          <w:rFonts w:ascii="Times New Roman" w:eastAsia="Times New Roman" w:hAnsi="Times New Roman"/>
          <w:color w:val="000000"/>
          <w:sz w:val="20"/>
          <w:szCs w:val="20"/>
          <w:lang w:eastAsia="pt-BR"/>
        </w:rPr>
        <w:t>Prata-Anã</w:t>
      </w:r>
      <w:r w:rsidRPr="00FC581C">
        <w:rPr>
          <w:rFonts w:ascii="Times New Roman" w:eastAsia="Times New Roman" w:hAnsi="Times New Roman"/>
          <w:color w:val="000000"/>
          <w:sz w:val="20"/>
          <w:szCs w:val="20"/>
        </w:rPr>
        <w:t>’ mostraram resultados semelhantes no primeiro ciclo. As menores médias foram exibidas nos dois ciclos pelo mesmo hibrido, a ‘</w:t>
      </w:r>
      <w:r w:rsidRPr="00FC581C">
        <w:rPr>
          <w:rFonts w:ascii="Times New Roman" w:eastAsia="Times New Roman" w:hAnsi="Times New Roman"/>
          <w:color w:val="000000"/>
          <w:sz w:val="20"/>
          <w:szCs w:val="20"/>
          <w:lang w:eastAsia="pt-BR"/>
        </w:rPr>
        <w:t>JV42-135</w:t>
      </w:r>
      <w:r w:rsidRPr="00FC581C">
        <w:rPr>
          <w:rFonts w:ascii="Times New Roman" w:eastAsia="Times New Roman" w:hAnsi="Times New Roman"/>
          <w:color w:val="000000"/>
          <w:sz w:val="20"/>
          <w:szCs w:val="20"/>
        </w:rPr>
        <w:t>’.</w:t>
      </w:r>
    </w:p>
    <w:p w:rsidR="0018788A" w:rsidRPr="00FC581C" w:rsidRDefault="0018788A" w:rsidP="0018788A">
      <w:pPr>
        <w:pStyle w:val="SemEspaamento"/>
        <w:ind w:firstLine="708"/>
        <w:jc w:val="both"/>
        <w:rPr>
          <w:rFonts w:ascii="Times New Roman" w:hAnsi="Times New Roman"/>
          <w:sz w:val="20"/>
          <w:szCs w:val="20"/>
        </w:rPr>
      </w:pPr>
      <w:r w:rsidRPr="00FC581C">
        <w:rPr>
          <w:rFonts w:ascii="Times New Roman" w:hAnsi="Times New Roman"/>
          <w:sz w:val="20"/>
          <w:szCs w:val="20"/>
        </w:rPr>
        <w:t>A massa dos frutos variou de 115,33 g na ‘Prata Anã’ para 240,15 g na ‘Maravilha’, no primeiro ciclo (Tabela 1). 'Fhia-18' não diferiu da 'Prata-Anã' e também foi similar à ‘BRS Fhia-18’ e ‘BRS Platina’, que não diferiram da 'JV42-135'. No segundo ciclo a variação da massa do fruto entre as cultivares foi semelhante.</w:t>
      </w:r>
    </w:p>
    <w:p w:rsidR="00E63506" w:rsidRPr="00486132" w:rsidRDefault="0018788A" w:rsidP="00486132">
      <w:pPr>
        <w:pStyle w:val="CorpodoresumoIVCBM"/>
        <w:spacing w:line="240" w:lineRule="auto"/>
        <w:rPr>
          <w:rFonts w:ascii="Times New Roman" w:hAnsi="Times New Roman"/>
          <w:sz w:val="20"/>
          <w:szCs w:val="20"/>
        </w:rPr>
      </w:pPr>
      <w:r w:rsidRPr="00E63506">
        <w:rPr>
          <w:rFonts w:ascii="Times New Roman" w:hAnsi="Times New Roman"/>
          <w:sz w:val="20"/>
          <w:szCs w:val="20"/>
        </w:rPr>
        <w:t>O comprimento do fruto é utilizado para definir a classe, é importante na co</w:t>
      </w:r>
      <w:r w:rsidR="00E63506" w:rsidRPr="00E63506">
        <w:rPr>
          <w:rFonts w:ascii="Times New Roman" w:hAnsi="Times New Roman"/>
          <w:sz w:val="20"/>
          <w:szCs w:val="20"/>
        </w:rPr>
        <w:t>mercialização, haja vista que o</w:t>
      </w:r>
      <w:r w:rsidR="00486132">
        <w:rPr>
          <w:rFonts w:ascii="Times New Roman" w:hAnsi="Times New Roman"/>
          <w:sz w:val="20"/>
          <w:szCs w:val="20"/>
        </w:rPr>
        <w:t xml:space="preserve"> </w:t>
      </w:r>
      <w:r w:rsidRPr="00E63506">
        <w:rPr>
          <w:rFonts w:ascii="Times New Roman" w:hAnsi="Times New Roman"/>
          <w:sz w:val="20"/>
          <w:szCs w:val="20"/>
        </w:rPr>
        <w:t xml:space="preserve">preço de venda varia com a classificação da banana, apesar da dependência da exigência do mercado (Faria et al., 2010), e </w:t>
      </w:r>
      <w:r w:rsidRPr="00E63506">
        <w:rPr>
          <w:rFonts w:ascii="Times New Roman" w:hAnsi="Times New Roman"/>
          <w:sz w:val="20"/>
          <w:szCs w:val="20"/>
        </w:rPr>
        <w:lastRenderedPageBreak/>
        <w:t xml:space="preserve">constitui característica essencial também ao melhoramento </w:t>
      </w:r>
      <w:r w:rsidR="00E63506" w:rsidRPr="00E63506">
        <w:rPr>
          <w:rFonts w:ascii="Times New Roman" w:hAnsi="Times New Roman"/>
          <w:sz w:val="20"/>
          <w:szCs w:val="20"/>
        </w:rPr>
        <w:t>de bananeiras, quando o objetivo é obter híbridos com maiores tamanhos de fruto. Houve nesse caráter oscilação de 17,31 cm no primeiro ciclo da genitora ‘Prata-Anã’ a 24,95 cm na ‘Maravilha’. A ‘</w:t>
      </w:r>
      <w:r w:rsidR="00E63506" w:rsidRPr="00E63506">
        <w:rPr>
          <w:rFonts w:ascii="Times New Roman" w:eastAsia="Times New Roman" w:hAnsi="Times New Roman"/>
          <w:color w:val="000000"/>
          <w:sz w:val="20"/>
          <w:szCs w:val="20"/>
        </w:rPr>
        <w:t>Fhia-18’ apresentou comprimento intermediário. No segundo ciclo houve diferença para comprimento do fruto apenas entre ‘Maravilha’ e ‘Fhia-18’.</w:t>
      </w:r>
      <w:r w:rsidR="00E63506">
        <w:rPr>
          <w:rFonts w:ascii="Times New Roman" w:hAnsi="Times New Roman"/>
          <w:sz w:val="20"/>
          <w:szCs w:val="20"/>
        </w:rPr>
        <w:t xml:space="preserve"> </w:t>
      </w:r>
      <w:r w:rsidR="00E63506" w:rsidRPr="00E63506">
        <w:rPr>
          <w:rFonts w:ascii="Times New Roman" w:hAnsi="Times New Roman"/>
          <w:sz w:val="20"/>
          <w:szCs w:val="20"/>
        </w:rPr>
        <w:t>‘</w:t>
      </w:r>
      <w:r w:rsidR="00E63506" w:rsidRPr="00E63506">
        <w:rPr>
          <w:rFonts w:ascii="Times New Roman" w:eastAsia="Times New Roman" w:hAnsi="Times New Roman"/>
          <w:color w:val="000000"/>
          <w:sz w:val="20"/>
          <w:szCs w:val="20"/>
        </w:rPr>
        <w:t>Maravilha’ superou as demais cultivares em diâmetro do fruto, com média de 39,75 mm no primeiro ciclo e 40,50 mm no segundo ciclo de produção. Os valores de diâmetro do fruto superam o mínimo exigido para o enquadramento na categoria Extra (PBMH; PIF, 2006)</w:t>
      </w:r>
      <w:r w:rsidR="00E63506">
        <w:rPr>
          <w:rFonts w:ascii="Times New Roman" w:eastAsia="Times New Roman" w:hAnsi="Times New Roman"/>
          <w:color w:val="000000"/>
          <w:sz w:val="20"/>
          <w:szCs w:val="20"/>
        </w:rPr>
        <w:t>.</w:t>
      </w:r>
    </w:p>
    <w:p w:rsidR="00E24260" w:rsidRDefault="00E24260" w:rsidP="00E63506">
      <w:pPr>
        <w:pStyle w:val="SemEspaamento"/>
        <w:sectPr w:rsidR="00E24260" w:rsidSect="00176F5F">
          <w:type w:val="continuous"/>
          <w:pgSz w:w="11906" w:h="16838"/>
          <w:pgMar w:top="1134" w:right="851" w:bottom="1134" w:left="851" w:header="709" w:footer="709" w:gutter="0"/>
          <w:cols w:num="2" w:space="227"/>
          <w:titlePg/>
          <w:docGrid w:linePitch="360"/>
        </w:sectPr>
      </w:pPr>
    </w:p>
    <w:p w:rsidR="00486132" w:rsidRDefault="00486132" w:rsidP="00F91DC8">
      <w:pPr>
        <w:spacing w:after="0" w:line="240" w:lineRule="auto"/>
        <w:jc w:val="both"/>
        <w:rPr>
          <w:rFonts w:ascii="Times New Roman" w:hAnsi="Times New Roman"/>
          <w:b/>
          <w:sz w:val="20"/>
          <w:szCs w:val="28"/>
        </w:rPr>
      </w:pPr>
    </w:p>
    <w:p w:rsidR="00486132" w:rsidRDefault="00486132" w:rsidP="00F91DC8">
      <w:pPr>
        <w:spacing w:after="0" w:line="240" w:lineRule="auto"/>
        <w:jc w:val="both"/>
        <w:rPr>
          <w:rFonts w:ascii="Times New Roman" w:hAnsi="Times New Roman"/>
          <w:b/>
          <w:sz w:val="20"/>
          <w:szCs w:val="28"/>
        </w:rPr>
      </w:pPr>
    </w:p>
    <w:p w:rsidR="00E24260" w:rsidRPr="00486132" w:rsidRDefault="0018788A" w:rsidP="00F91DC8">
      <w:pPr>
        <w:spacing w:after="0" w:line="240" w:lineRule="auto"/>
        <w:jc w:val="both"/>
        <w:rPr>
          <w:rFonts w:ascii="Times New Roman" w:hAnsi="Times New Roman"/>
          <w:b/>
          <w:sz w:val="28"/>
          <w:szCs w:val="28"/>
        </w:rPr>
      </w:pPr>
      <w:r w:rsidRPr="00486132">
        <w:rPr>
          <w:rFonts w:ascii="Times New Roman" w:hAnsi="Times New Roman"/>
          <w:b/>
          <w:sz w:val="28"/>
          <w:szCs w:val="28"/>
        </w:rPr>
        <w:t>CONCLUSÕES</w:t>
      </w:r>
    </w:p>
    <w:p w:rsidR="00E24260" w:rsidRPr="00E24260" w:rsidRDefault="00E24260" w:rsidP="00F91DC8">
      <w:pPr>
        <w:spacing w:after="0" w:line="240" w:lineRule="auto"/>
        <w:ind w:firstLine="425"/>
        <w:jc w:val="both"/>
        <w:rPr>
          <w:rFonts w:ascii="Times New Roman" w:hAnsi="Times New Roman"/>
          <w:b/>
          <w:sz w:val="20"/>
          <w:szCs w:val="20"/>
        </w:rPr>
      </w:pPr>
    </w:p>
    <w:p w:rsidR="00D82B41" w:rsidRPr="00FC581C" w:rsidRDefault="004F5328" w:rsidP="004F5328">
      <w:pPr>
        <w:spacing w:after="0" w:line="240" w:lineRule="auto"/>
        <w:ind w:firstLine="708"/>
        <w:jc w:val="both"/>
        <w:rPr>
          <w:rFonts w:ascii="Times New Roman" w:hAnsi="Times New Roman"/>
          <w:sz w:val="20"/>
          <w:szCs w:val="20"/>
        </w:rPr>
      </w:pPr>
      <w:r>
        <w:rPr>
          <w:rFonts w:ascii="Times New Roman" w:hAnsi="Times New Roman"/>
          <w:sz w:val="20"/>
          <w:szCs w:val="20"/>
        </w:rPr>
        <w:t>Concluiu-se que</w:t>
      </w:r>
      <w:r w:rsidR="00FC581C" w:rsidRPr="00FC581C">
        <w:rPr>
          <w:rFonts w:ascii="Times New Roman" w:hAnsi="Times New Roman"/>
          <w:sz w:val="20"/>
          <w:szCs w:val="20"/>
        </w:rPr>
        <w:t xml:space="preserve"> ‘Maravilha’ é a mais produtiva, com maior massa das pencas, maior massa, comprimento e diâmetro do fruto; 'JV42-135' apresenta maior porte, menos pencas e frutos; 'BRS Fhia-18' é menos vigorosa; ‘BRS Platina’ assemelha-se mais  à genitora, ‘Prata-Anã’.</w:t>
      </w:r>
    </w:p>
    <w:p w:rsidR="00F91DC8" w:rsidRPr="00E24260" w:rsidRDefault="00F91DC8" w:rsidP="00F91DC8">
      <w:pPr>
        <w:spacing w:after="0" w:line="240" w:lineRule="auto"/>
        <w:ind w:firstLine="425"/>
        <w:jc w:val="both"/>
        <w:rPr>
          <w:rFonts w:ascii="Times New Roman" w:hAnsi="Times New Roman"/>
          <w:sz w:val="20"/>
          <w:szCs w:val="20"/>
        </w:rPr>
      </w:pPr>
    </w:p>
    <w:p w:rsidR="00D82B41" w:rsidRPr="00CA26A6" w:rsidRDefault="00D82B41" w:rsidP="00D82B41">
      <w:pPr>
        <w:spacing w:after="0" w:line="240" w:lineRule="auto"/>
        <w:jc w:val="both"/>
        <w:rPr>
          <w:rFonts w:ascii="Times New Roman" w:hAnsi="Times New Roman"/>
          <w:b/>
          <w:sz w:val="28"/>
          <w:szCs w:val="28"/>
        </w:rPr>
      </w:pPr>
      <w:r w:rsidRPr="00CA26A6">
        <w:rPr>
          <w:rFonts w:ascii="Times New Roman" w:hAnsi="Times New Roman"/>
          <w:b/>
          <w:sz w:val="28"/>
          <w:szCs w:val="28"/>
        </w:rPr>
        <w:t>REFERÊNCIAS BIBLIOGRÁFICA</w:t>
      </w:r>
      <w:r w:rsidR="002D3697" w:rsidRPr="00CA26A6">
        <w:rPr>
          <w:rFonts w:ascii="Times New Roman" w:hAnsi="Times New Roman"/>
          <w:b/>
          <w:sz w:val="28"/>
          <w:szCs w:val="28"/>
        </w:rPr>
        <w:t>S</w:t>
      </w:r>
    </w:p>
    <w:p w:rsidR="00D82B41" w:rsidRDefault="00D82B41" w:rsidP="005A1D09">
      <w:pPr>
        <w:spacing w:after="0" w:line="240" w:lineRule="auto"/>
        <w:jc w:val="both"/>
        <w:rPr>
          <w:rFonts w:ascii="Times New Roman" w:hAnsi="Times New Roman"/>
          <w:sz w:val="20"/>
          <w:szCs w:val="20"/>
        </w:rPr>
      </w:pPr>
    </w:p>
    <w:p w:rsidR="00D34907" w:rsidRDefault="00D34907" w:rsidP="006A3284">
      <w:pPr>
        <w:pStyle w:val="Default"/>
        <w:ind w:left="284" w:hanging="284"/>
        <w:jc w:val="both"/>
        <w:rPr>
          <w:rFonts w:ascii="Times New Roman" w:eastAsia="Times New Roman" w:hAnsi="Times New Roman" w:cs="Times New Roman"/>
          <w:sz w:val="20"/>
          <w:szCs w:val="20"/>
          <w:lang w:eastAsia="pt-BR"/>
        </w:rPr>
      </w:pPr>
      <w:r w:rsidRPr="00D34907">
        <w:rPr>
          <w:rFonts w:ascii="Times New Roman" w:eastAsia="Times New Roman" w:hAnsi="Times New Roman" w:cs="Times New Roman"/>
          <w:sz w:val="20"/>
          <w:szCs w:val="20"/>
          <w:lang w:eastAsia="pt-BR"/>
        </w:rPr>
        <w:t xml:space="preserve">AZEVEDO, V.F. de; DONATO, S.L.R.; ARANTES, A. de M.; MAIA, V.M.; SILVA, S. de O. e. Avaliação de bananeiras tipo Prata, de porte alto, no Semiárido. </w:t>
      </w:r>
      <w:r w:rsidRPr="00D34907">
        <w:rPr>
          <w:rFonts w:ascii="Times New Roman" w:eastAsia="Times New Roman" w:hAnsi="Times New Roman" w:cs="Times New Roman"/>
          <w:b/>
          <w:bCs/>
          <w:sz w:val="20"/>
          <w:szCs w:val="20"/>
          <w:lang w:eastAsia="pt-BR"/>
        </w:rPr>
        <w:t>Ciência e Agrotecnologia</w:t>
      </w:r>
      <w:r w:rsidRPr="00D34907">
        <w:rPr>
          <w:rFonts w:ascii="Times New Roman" w:eastAsia="Times New Roman" w:hAnsi="Times New Roman" w:cs="Times New Roman"/>
          <w:sz w:val="20"/>
          <w:szCs w:val="20"/>
          <w:lang w:eastAsia="pt-BR"/>
        </w:rPr>
        <w:t>, v.34, p.1372</w:t>
      </w:r>
      <w:r w:rsidRPr="00D34907">
        <w:rPr>
          <w:rFonts w:ascii="Times New Roman" w:eastAsia="Times New Roman" w:hAnsi="Times New Roman" w:cs="Times New Roman"/>
          <w:sz w:val="20"/>
          <w:szCs w:val="20"/>
          <w:lang w:eastAsia="pt-BR"/>
        </w:rPr>
        <w:noBreakHyphen/>
        <w:t>1380, 2010.</w:t>
      </w:r>
    </w:p>
    <w:p w:rsidR="006A3284" w:rsidRPr="00D34907" w:rsidRDefault="006A3284" w:rsidP="006A3284">
      <w:pPr>
        <w:pStyle w:val="Default"/>
        <w:jc w:val="both"/>
        <w:rPr>
          <w:rFonts w:ascii="Times New Roman" w:eastAsia="Times New Roman" w:hAnsi="Times New Roman" w:cs="Times New Roman"/>
          <w:sz w:val="20"/>
          <w:szCs w:val="20"/>
          <w:lang w:val="pt-PT" w:eastAsia="pt-BR"/>
        </w:rPr>
      </w:pPr>
    </w:p>
    <w:p w:rsidR="00D34907" w:rsidRDefault="00D34907" w:rsidP="006A3284">
      <w:pPr>
        <w:pStyle w:val="Default"/>
        <w:ind w:left="284" w:hanging="284"/>
        <w:jc w:val="both"/>
        <w:rPr>
          <w:rFonts w:ascii="Times New Roman" w:hAnsi="Times New Roman" w:cs="Times New Roman"/>
          <w:sz w:val="20"/>
          <w:szCs w:val="20"/>
        </w:rPr>
      </w:pPr>
      <w:r w:rsidRPr="00D34907">
        <w:rPr>
          <w:rFonts w:ascii="Times New Roman" w:hAnsi="Times New Roman" w:cs="Times New Roman"/>
          <w:sz w:val="20"/>
          <w:szCs w:val="20"/>
        </w:rPr>
        <w:t xml:space="preserve">AMORIM, E.P.; LESSA, L.S.; LEDO, C.A. da S.; AMORIM, V.B. de O.; REIS, R.V.; SANTOS-SEREJO, J.A. dos; SILVA, S. de O e. Caracterização agronômica e molecular de genótipos diplóides melhorados de bananeira. </w:t>
      </w:r>
      <w:r w:rsidRPr="00D34907">
        <w:rPr>
          <w:rFonts w:ascii="Times New Roman" w:hAnsi="Times New Roman" w:cs="Times New Roman"/>
          <w:b/>
          <w:bCs/>
          <w:sz w:val="20"/>
          <w:szCs w:val="20"/>
        </w:rPr>
        <w:t>Revista Brasileira de Fruticultura</w:t>
      </w:r>
      <w:r w:rsidRPr="00D34907">
        <w:rPr>
          <w:rFonts w:ascii="Times New Roman" w:hAnsi="Times New Roman" w:cs="Times New Roman"/>
          <w:sz w:val="20"/>
          <w:szCs w:val="20"/>
        </w:rPr>
        <w:t>, Jaboticabal, v.31, p.154-161, 2009.</w:t>
      </w:r>
    </w:p>
    <w:p w:rsidR="006A3284" w:rsidRPr="00D34907" w:rsidRDefault="006A3284" w:rsidP="006A3284">
      <w:pPr>
        <w:pStyle w:val="Default"/>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t>DONATO, S.L.R.; ARANTES, A. de M.; SILVA, S. de O. e; CORDEIRO, Z.J.M</w:t>
      </w:r>
      <w:r w:rsidRPr="00D34907">
        <w:rPr>
          <w:rFonts w:ascii="Times New Roman" w:hAnsi="Times New Roman" w:cs="Times New Roman"/>
          <w:i/>
          <w:iCs/>
          <w:sz w:val="20"/>
          <w:szCs w:val="20"/>
        </w:rPr>
        <w:t xml:space="preserve">. </w:t>
      </w:r>
      <w:r w:rsidRPr="00D34907">
        <w:rPr>
          <w:rFonts w:ascii="Times New Roman" w:hAnsi="Times New Roman" w:cs="Times New Roman"/>
          <w:sz w:val="20"/>
          <w:szCs w:val="20"/>
        </w:rPr>
        <w:t>Comportamento fitotécnico da bananeira ‘Prata</w:t>
      </w:r>
      <w:r w:rsidRPr="00D34907">
        <w:rPr>
          <w:rFonts w:ascii="Times New Roman" w:eastAsia="MS Mincho" w:hAnsi="MS Mincho" w:cs="Times New Roman"/>
          <w:sz w:val="20"/>
          <w:szCs w:val="20"/>
        </w:rPr>
        <w:t>‑</w:t>
      </w:r>
      <w:r w:rsidRPr="00D34907">
        <w:rPr>
          <w:rFonts w:ascii="Times New Roman" w:hAnsi="Times New Roman" w:cs="Times New Roman"/>
          <w:sz w:val="20"/>
          <w:szCs w:val="20"/>
        </w:rPr>
        <w:t xml:space="preserve">Anã’ e de seus híbridos. </w:t>
      </w:r>
      <w:r w:rsidRPr="00D34907">
        <w:rPr>
          <w:rFonts w:ascii="Times New Roman" w:hAnsi="Times New Roman" w:cs="Times New Roman"/>
          <w:b/>
          <w:bCs/>
          <w:sz w:val="20"/>
          <w:szCs w:val="20"/>
        </w:rPr>
        <w:t>Pesquisa Agropecuária Brasileira</w:t>
      </w:r>
      <w:r w:rsidRPr="00D34907">
        <w:rPr>
          <w:rFonts w:ascii="Times New Roman" w:hAnsi="Times New Roman" w:cs="Times New Roman"/>
          <w:sz w:val="20"/>
          <w:szCs w:val="20"/>
        </w:rPr>
        <w:t>,v.44, p.1608</w:t>
      </w:r>
      <w:r w:rsidRPr="00D34907">
        <w:rPr>
          <w:rFonts w:ascii="Times New Roman" w:eastAsia="MS Mincho" w:hAnsi="MS Mincho" w:cs="Times New Roman"/>
          <w:sz w:val="20"/>
          <w:szCs w:val="20"/>
        </w:rPr>
        <w:t>‑</w:t>
      </w:r>
      <w:r w:rsidRPr="00D34907">
        <w:rPr>
          <w:rFonts w:ascii="Times New Roman" w:hAnsi="Times New Roman" w:cs="Times New Roman"/>
          <w:sz w:val="20"/>
          <w:szCs w:val="20"/>
        </w:rPr>
        <w:t>1615, 2009.</w:t>
      </w:r>
    </w:p>
    <w:p w:rsidR="006A3284" w:rsidRPr="00D34907" w:rsidRDefault="006A3284" w:rsidP="00E63506">
      <w:pPr>
        <w:autoSpaceDE w:val="0"/>
        <w:autoSpaceDN w:val="0"/>
        <w:adjustRightInd w:val="0"/>
        <w:spacing w:after="0" w:line="240" w:lineRule="auto"/>
        <w:jc w:val="both"/>
        <w:rPr>
          <w:rFonts w:ascii="Times New Roman" w:hAnsi="Times New Roman" w:cs="Times New Roman"/>
          <w:sz w:val="20"/>
          <w:szCs w:val="20"/>
        </w:rPr>
      </w:pPr>
    </w:p>
    <w:p w:rsidR="006A3284" w:rsidRPr="00B56DEF" w:rsidRDefault="00D34907" w:rsidP="00B56DEF">
      <w:pPr>
        <w:spacing w:line="240" w:lineRule="auto"/>
        <w:ind w:left="284" w:hanging="284"/>
        <w:jc w:val="both"/>
      </w:pPr>
      <w:r w:rsidRPr="00D34907">
        <w:t>DONATO, S.L.R.; SILVA, S. de O. e; LUCCA FILHO, O.A.; LIMA, M.B.; DOMINGUES, H.; ALVES, J. da S. Comportamento de variedades e híbridos de bananeira (</w:t>
      </w:r>
      <w:r w:rsidRPr="00D34907">
        <w:rPr>
          <w:i/>
          <w:iCs/>
        </w:rPr>
        <w:t xml:space="preserve">Musa </w:t>
      </w:r>
      <w:r w:rsidRPr="00D34907">
        <w:t xml:space="preserve">spp.), em dois ciclos de produção no sudoeste da Bahia. </w:t>
      </w:r>
      <w:r w:rsidRPr="00D34907">
        <w:rPr>
          <w:b/>
          <w:bCs/>
        </w:rPr>
        <w:t>Revista Brasileira de Fruticultura</w:t>
      </w:r>
      <w:r w:rsidRPr="00D34907">
        <w:t>, v.28, p.139</w:t>
      </w:r>
      <w:r w:rsidRPr="00D34907">
        <w:rPr>
          <w:rFonts w:eastAsia="MS Gothic" w:hAnsi="MS Gothic"/>
        </w:rPr>
        <w:t>‑</w:t>
      </w:r>
      <w:r w:rsidRPr="00D34907">
        <w:t>144, 2006.</w:t>
      </w: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lastRenderedPageBreak/>
        <w:t xml:space="preserve">FARIA, H.C. de; DONATO, S.L.R.; PEREIRA, M.C.T.; SILVA, S. de O. e. Avaliação fitotecnica de bananeiras tipo Terra sob irrigação em condições semi-áridas. </w:t>
      </w:r>
      <w:r w:rsidRPr="00D34907">
        <w:rPr>
          <w:rFonts w:ascii="Times New Roman" w:hAnsi="Times New Roman" w:cs="Times New Roman"/>
          <w:b/>
          <w:bCs/>
          <w:sz w:val="20"/>
          <w:szCs w:val="20"/>
        </w:rPr>
        <w:t>Ciência e Agrotecnologia</w:t>
      </w:r>
      <w:r w:rsidRPr="00D34907">
        <w:rPr>
          <w:rFonts w:ascii="Times New Roman" w:hAnsi="Times New Roman" w:cs="Times New Roman"/>
          <w:sz w:val="20"/>
          <w:szCs w:val="20"/>
        </w:rPr>
        <w:t>, Lavras, v.34, p.830-836, 2010.</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B56DEF" w:rsidRDefault="00D34907" w:rsidP="00B56DEF">
      <w:pPr>
        <w:pStyle w:val="SemEspaamento"/>
        <w:ind w:left="284" w:hanging="284"/>
        <w:jc w:val="both"/>
      </w:pPr>
      <w:r w:rsidRPr="00D34907">
        <w:t xml:space="preserve">LÉDO, A.S.; SILVA JÚNIOR, J.F.; LÉDO, C.A.S.; SILVA, S.O. Avaliação de genótipos de bananeira na </w:t>
      </w:r>
      <w:r w:rsidR="00B56DEF" w:rsidRPr="00D34907">
        <w:t>região</w:t>
      </w:r>
      <w:r w:rsidR="00B56DEF">
        <w:t xml:space="preserve"> </w:t>
      </w:r>
      <w:r w:rsidR="00B56DEF" w:rsidRPr="00D34907">
        <w:t xml:space="preserve">do Baixo São Francisco, Sergipe. </w:t>
      </w:r>
      <w:r w:rsidR="00B56DEF" w:rsidRPr="00D34907">
        <w:rPr>
          <w:b/>
          <w:bCs/>
        </w:rPr>
        <w:t>Revista Brasileira de Fruticultura</w:t>
      </w:r>
      <w:r w:rsidR="00B56DEF" w:rsidRPr="00D34907">
        <w:t>, v.30, p.691-695, 2008.</w:t>
      </w:r>
    </w:p>
    <w:p w:rsidR="0089626B" w:rsidRPr="00CA26A6" w:rsidRDefault="00B56DEF" w:rsidP="00CA26A6">
      <w:pPr>
        <w:pStyle w:val="SemEspaamento"/>
      </w:pPr>
      <w:r w:rsidRPr="00D34907">
        <w:t xml:space="preserve"> </w:t>
      </w: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t xml:space="preserve">LICHTEMBERG, L.A; LICHTEMBERG, P.S.F. Avanços na bananicultura brasileira. </w:t>
      </w:r>
      <w:r w:rsidRPr="00D34907">
        <w:rPr>
          <w:rFonts w:ascii="Times New Roman" w:hAnsi="Times New Roman" w:cs="Times New Roman"/>
          <w:b/>
          <w:sz w:val="20"/>
          <w:szCs w:val="20"/>
        </w:rPr>
        <w:t>Revista Brasileira de Fruticultura</w:t>
      </w:r>
      <w:r w:rsidRPr="00D34907">
        <w:rPr>
          <w:rFonts w:ascii="Times New Roman" w:hAnsi="Times New Roman" w:cs="Times New Roman"/>
          <w:sz w:val="20"/>
          <w:szCs w:val="20"/>
        </w:rPr>
        <w:t>, v.33, p.29-36, 2011.</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t xml:space="preserve">MARQUES, P.R.R.; DONATO, S. L. R.; PEREIRA, M.C.T.; COELHO, E.F.; ARANTES, A.M. Características agronômicas de bananeira tipo Prata sob diferentes sistemas de irrigação. </w:t>
      </w:r>
      <w:r w:rsidRPr="00D34907">
        <w:rPr>
          <w:rFonts w:ascii="Times New Roman" w:hAnsi="Times New Roman" w:cs="Times New Roman"/>
          <w:b/>
          <w:sz w:val="20"/>
          <w:szCs w:val="20"/>
        </w:rPr>
        <w:t>Pesquisa Agropecuária Brasileira</w:t>
      </w:r>
      <w:r w:rsidRPr="00D34907">
        <w:rPr>
          <w:rFonts w:ascii="Times New Roman" w:hAnsi="Times New Roman" w:cs="Times New Roman"/>
          <w:sz w:val="20"/>
          <w:szCs w:val="20"/>
        </w:rPr>
        <w:t>, Brasília, v. 46, n.8, p.852-859, ago. 2011.</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t xml:space="preserve">OLIVEIRA, T.K. de; LESSA, L.S.; SILVA, S. de O. e; OLIVEIRA, J.P. de. Características agronômicas de genótipos de bananeira em três ciclos de produção em Rio Branco, AC. </w:t>
      </w:r>
      <w:r w:rsidRPr="00D34907">
        <w:rPr>
          <w:rFonts w:ascii="Times New Roman" w:hAnsi="Times New Roman" w:cs="Times New Roman"/>
          <w:b/>
          <w:bCs/>
          <w:sz w:val="20"/>
          <w:szCs w:val="20"/>
        </w:rPr>
        <w:t>Pesquisa Agropecuária</w:t>
      </w:r>
      <w:r w:rsidRPr="00D34907">
        <w:rPr>
          <w:rFonts w:ascii="Times New Roman" w:hAnsi="Times New Roman" w:cs="Times New Roman"/>
          <w:sz w:val="20"/>
          <w:szCs w:val="20"/>
        </w:rPr>
        <w:t xml:space="preserve"> </w:t>
      </w:r>
      <w:r w:rsidRPr="00D34907">
        <w:rPr>
          <w:rFonts w:ascii="Times New Roman" w:hAnsi="Times New Roman" w:cs="Times New Roman"/>
          <w:b/>
          <w:bCs/>
          <w:sz w:val="20"/>
          <w:szCs w:val="20"/>
        </w:rPr>
        <w:t>Brasileira</w:t>
      </w:r>
      <w:r w:rsidRPr="00D34907">
        <w:rPr>
          <w:rFonts w:ascii="Times New Roman" w:hAnsi="Times New Roman" w:cs="Times New Roman"/>
          <w:sz w:val="20"/>
          <w:szCs w:val="20"/>
        </w:rPr>
        <w:t>, v.43, p.1003</w:t>
      </w:r>
      <w:r w:rsidRPr="00D34907">
        <w:rPr>
          <w:rFonts w:ascii="Times New Roman" w:eastAsia="MS Mincho" w:hAnsi="MS Mincho" w:cs="Times New Roman"/>
          <w:sz w:val="20"/>
          <w:szCs w:val="20"/>
        </w:rPr>
        <w:t>‑</w:t>
      </w:r>
      <w:r w:rsidRPr="00D34907">
        <w:rPr>
          <w:rFonts w:ascii="Times New Roman" w:hAnsi="Times New Roman" w:cs="Times New Roman"/>
          <w:sz w:val="20"/>
          <w:szCs w:val="20"/>
        </w:rPr>
        <w:t>1010, 2008.</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D34907">
        <w:rPr>
          <w:rFonts w:ascii="Times New Roman" w:hAnsi="Times New Roman" w:cs="Times New Roman"/>
          <w:sz w:val="20"/>
          <w:szCs w:val="20"/>
        </w:rPr>
        <w:t xml:space="preserve">PBMH &amp; PIF. Programa Brasileiro para a Modernização da Horticultura &amp; Produção Integrada de Frutas. </w:t>
      </w:r>
      <w:r w:rsidRPr="00D34907">
        <w:rPr>
          <w:rFonts w:ascii="Times New Roman" w:hAnsi="Times New Roman" w:cs="Times New Roman"/>
          <w:b/>
          <w:sz w:val="20"/>
          <w:szCs w:val="20"/>
        </w:rPr>
        <w:t>Normas de classificação de banana</w:t>
      </w:r>
      <w:r w:rsidRPr="00D34907">
        <w:rPr>
          <w:rFonts w:ascii="Times New Roman" w:hAnsi="Times New Roman" w:cs="Times New Roman"/>
          <w:sz w:val="20"/>
          <w:szCs w:val="20"/>
        </w:rPr>
        <w:t>. São Paulo: CEAGESP, 2006. Documentos, 29.</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sz w:val="20"/>
          <w:szCs w:val="20"/>
        </w:rPr>
      </w:pPr>
      <w:r w:rsidRPr="0018788A">
        <w:rPr>
          <w:rFonts w:ascii="Times New Roman" w:hAnsi="Times New Roman" w:cs="Times New Roman"/>
          <w:sz w:val="20"/>
          <w:szCs w:val="20"/>
        </w:rPr>
        <w:t xml:space="preserve">RODRIGUES, F.E.; LIBRELON, S.S.; NIETSCHE, S.; COSTA, M.R.; PEREIRA, M.C.T. Genetic variability in clones of 'Prata Anã' banana based on phenotypical moleculars markers. </w:t>
      </w:r>
      <w:r w:rsidRPr="00D34907">
        <w:rPr>
          <w:rFonts w:ascii="Times New Roman" w:hAnsi="Times New Roman" w:cs="Times New Roman"/>
          <w:b/>
          <w:sz w:val="20"/>
          <w:szCs w:val="20"/>
        </w:rPr>
        <w:t>Bragantia</w:t>
      </w:r>
      <w:r w:rsidRPr="00D34907">
        <w:rPr>
          <w:rFonts w:ascii="Times New Roman" w:hAnsi="Times New Roman" w:cs="Times New Roman"/>
          <w:sz w:val="20"/>
          <w:szCs w:val="20"/>
        </w:rPr>
        <w:t>, v.71, p.182-189, 2012.</w:t>
      </w:r>
    </w:p>
    <w:p w:rsidR="006A3284" w:rsidRPr="00D34907" w:rsidRDefault="006A3284" w:rsidP="006A3284">
      <w:pPr>
        <w:autoSpaceDE w:val="0"/>
        <w:autoSpaceDN w:val="0"/>
        <w:adjustRightInd w:val="0"/>
        <w:spacing w:after="0" w:line="240" w:lineRule="auto"/>
        <w:jc w:val="both"/>
        <w:rPr>
          <w:rFonts w:ascii="Times New Roman" w:hAnsi="Times New Roman" w:cs="Times New Roman"/>
          <w:sz w:val="20"/>
          <w:szCs w:val="20"/>
        </w:rPr>
      </w:pPr>
    </w:p>
    <w:p w:rsidR="00D34907" w:rsidRDefault="00D34907" w:rsidP="006A3284">
      <w:pPr>
        <w:autoSpaceDE w:val="0"/>
        <w:autoSpaceDN w:val="0"/>
        <w:adjustRightInd w:val="0"/>
        <w:spacing w:after="0" w:line="240" w:lineRule="auto"/>
        <w:ind w:left="284" w:hanging="284"/>
        <w:jc w:val="both"/>
        <w:rPr>
          <w:rFonts w:ascii="Times New Roman" w:hAnsi="Times New Roman" w:cs="Times New Roman"/>
          <w:bCs/>
          <w:sz w:val="20"/>
          <w:szCs w:val="20"/>
        </w:rPr>
      </w:pPr>
      <w:r w:rsidRPr="00D34907">
        <w:rPr>
          <w:rFonts w:ascii="Times New Roman" w:hAnsi="Times New Roman" w:cs="Times New Roman"/>
          <w:sz w:val="20"/>
          <w:szCs w:val="20"/>
        </w:rPr>
        <w:t xml:space="preserve">RODRIGUES, M.G.V.; DONATO, S.L.R.; RODRIGUES, F.E. </w:t>
      </w:r>
      <w:r w:rsidRPr="00D34907">
        <w:rPr>
          <w:rFonts w:ascii="Times New Roman" w:hAnsi="Times New Roman" w:cs="Times New Roman"/>
          <w:bCs/>
          <w:sz w:val="20"/>
          <w:szCs w:val="20"/>
        </w:rPr>
        <w:t xml:space="preserve">Panorama del Sector bananero en el Norte de Minas Gerais, Brasil. </w:t>
      </w:r>
      <w:r w:rsidRPr="00D34907">
        <w:rPr>
          <w:rFonts w:ascii="Times New Roman" w:hAnsi="Times New Roman" w:cs="Times New Roman"/>
          <w:b/>
          <w:bCs/>
          <w:sz w:val="20"/>
          <w:szCs w:val="20"/>
        </w:rPr>
        <w:t>Boletín Musalac</w:t>
      </w:r>
      <w:r w:rsidRPr="00D34907">
        <w:rPr>
          <w:rFonts w:ascii="Times New Roman" w:hAnsi="Times New Roman" w:cs="Times New Roman"/>
          <w:bCs/>
          <w:sz w:val="20"/>
          <w:szCs w:val="20"/>
        </w:rPr>
        <w:t>, Costa Rica: Bioversity International, v.2, p.2-5, 2011.</w:t>
      </w:r>
    </w:p>
    <w:p w:rsidR="006A3284" w:rsidRPr="00D34907" w:rsidRDefault="006A3284" w:rsidP="006A3284">
      <w:pPr>
        <w:autoSpaceDE w:val="0"/>
        <w:autoSpaceDN w:val="0"/>
        <w:adjustRightInd w:val="0"/>
        <w:spacing w:after="0" w:line="240" w:lineRule="auto"/>
        <w:jc w:val="both"/>
        <w:rPr>
          <w:rFonts w:ascii="Times New Roman" w:hAnsi="Times New Roman" w:cs="Times New Roman"/>
          <w:bCs/>
          <w:sz w:val="20"/>
          <w:szCs w:val="20"/>
        </w:rPr>
      </w:pPr>
    </w:p>
    <w:p w:rsidR="006A3284" w:rsidRDefault="00D34907" w:rsidP="006A3284">
      <w:pPr>
        <w:pStyle w:val="Bibliografia"/>
        <w:spacing w:after="0" w:line="240" w:lineRule="auto"/>
        <w:ind w:left="284" w:hanging="284"/>
        <w:jc w:val="both"/>
        <w:rPr>
          <w:rFonts w:ascii="Times New Roman" w:hAnsi="Times New Roman"/>
          <w:sz w:val="20"/>
          <w:szCs w:val="20"/>
        </w:rPr>
      </w:pPr>
      <w:r w:rsidRPr="00D34907">
        <w:rPr>
          <w:rFonts w:ascii="Times New Roman" w:hAnsi="Times New Roman"/>
          <w:sz w:val="20"/>
          <w:szCs w:val="20"/>
        </w:rPr>
        <w:t xml:space="preserve">SILVA, S. de O. e; PASSOS, A.R.; DONATO, S.L.R.; SALOMÃO, L.C.C.; PEREIRA, L.V.; RODRIGUES, M.G.V.; LIMA NETO, F.P.; LIMA, M.B. Avaliação de </w:t>
      </w:r>
      <w:r w:rsidRPr="00D34907">
        <w:rPr>
          <w:rFonts w:ascii="Times New Roman" w:hAnsi="Times New Roman"/>
          <w:sz w:val="20"/>
          <w:szCs w:val="20"/>
        </w:rPr>
        <w:lastRenderedPageBreak/>
        <w:t xml:space="preserve">genótipos de bananeira em diferentes ambientes. </w:t>
      </w:r>
      <w:r w:rsidRPr="00D34907">
        <w:rPr>
          <w:rFonts w:ascii="Times New Roman" w:hAnsi="Times New Roman"/>
          <w:b/>
          <w:sz w:val="20"/>
          <w:szCs w:val="20"/>
        </w:rPr>
        <w:t>Ciência e Agrotecnologia</w:t>
      </w:r>
      <w:r w:rsidRPr="00D34907">
        <w:rPr>
          <w:rFonts w:ascii="Times New Roman" w:hAnsi="Times New Roman"/>
          <w:sz w:val="20"/>
          <w:szCs w:val="20"/>
        </w:rPr>
        <w:t>, v.24, p.737-748, 2003.</w:t>
      </w:r>
    </w:p>
    <w:p w:rsidR="006A3284" w:rsidRPr="006A3284" w:rsidRDefault="006A3284" w:rsidP="006A3284">
      <w:pPr>
        <w:spacing w:after="0"/>
      </w:pPr>
    </w:p>
    <w:p w:rsidR="00D34907" w:rsidRDefault="00D34907" w:rsidP="006A3284">
      <w:pPr>
        <w:autoSpaceDE w:val="0"/>
        <w:autoSpaceDN w:val="0"/>
        <w:adjustRightInd w:val="0"/>
        <w:spacing w:after="0" w:line="240" w:lineRule="auto"/>
        <w:ind w:left="284" w:hanging="284"/>
        <w:jc w:val="both"/>
        <w:rPr>
          <w:rFonts w:ascii="Times New Roman" w:hAnsi="Times New Roman"/>
          <w:sz w:val="24"/>
          <w:szCs w:val="24"/>
        </w:rPr>
        <w:sectPr w:rsidR="00D34907" w:rsidSect="00B73255">
          <w:footerReference w:type="default" r:id="rId16"/>
          <w:type w:val="continuous"/>
          <w:pgSz w:w="11906" w:h="16838"/>
          <w:pgMar w:top="1134" w:right="851" w:bottom="1134" w:left="851" w:header="709" w:footer="709" w:gutter="0"/>
          <w:cols w:num="2" w:space="708"/>
          <w:docGrid w:linePitch="360"/>
        </w:sectPr>
      </w:pPr>
      <w:r w:rsidRPr="00D34907">
        <w:rPr>
          <w:rFonts w:ascii="Times New Roman" w:hAnsi="Times New Roman" w:cs="Times New Roman"/>
          <w:sz w:val="20"/>
          <w:szCs w:val="20"/>
        </w:rPr>
        <w:t>ZUCOLOTO, M.; LIMA, J.S. de S.; COELHO, R.I. Modelo matemático para estimativa da área foliar total de bananeira ‘Prata</w:t>
      </w:r>
      <w:r w:rsidRPr="00D34907">
        <w:rPr>
          <w:rFonts w:ascii="Times New Roman" w:eastAsia="MS Mincho" w:hAnsi="MS Mincho" w:cs="Times New Roman"/>
          <w:sz w:val="20"/>
          <w:szCs w:val="20"/>
        </w:rPr>
        <w:t>‑</w:t>
      </w:r>
      <w:r w:rsidRPr="00D34907">
        <w:rPr>
          <w:rFonts w:ascii="Times New Roman" w:hAnsi="Times New Roman" w:cs="Times New Roman"/>
          <w:sz w:val="20"/>
          <w:szCs w:val="20"/>
        </w:rPr>
        <w:t xml:space="preserve">Anã’. </w:t>
      </w:r>
      <w:r w:rsidRPr="00D34907">
        <w:rPr>
          <w:rFonts w:ascii="Times New Roman" w:hAnsi="Times New Roman" w:cs="Times New Roman"/>
          <w:b/>
          <w:bCs/>
          <w:sz w:val="20"/>
          <w:szCs w:val="20"/>
        </w:rPr>
        <w:t>Revista Brasileira de Fruticultura</w:t>
      </w:r>
      <w:r w:rsidRPr="00D34907">
        <w:rPr>
          <w:rFonts w:ascii="Times New Roman" w:hAnsi="Times New Roman" w:cs="Times New Roman"/>
          <w:sz w:val="20"/>
          <w:szCs w:val="20"/>
        </w:rPr>
        <w:t>, v.30, p.1152</w:t>
      </w:r>
      <w:r w:rsidRPr="00D34907">
        <w:rPr>
          <w:rFonts w:ascii="Times New Roman" w:eastAsia="MS Mincho" w:hAnsi="MS Mincho" w:cs="Times New Roman"/>
          <w:sz w:val="20"/>
          <w:szCs w:val="20"/>
        </w:rPr>
        <w:t>‑</w:t>
      </w:r>
      <w:r w:rsidRPr="00D34907">
        <w:rPr>
          <w:rFonts w:ascii="Times New Roman" w:hAnsi="Times New Roman" w:cs="Times New Roman"/>
          <w:sz w:val="20"/>
          <w:szCs w:val="20"/>
        </w:rPr>
        <w:t>1154, 2008.</w:t>
      </w:r>
    </w:p>
    <w:p w:rsidR="00142FFA" w:rsidRDefault="00142FFA" w:rsidP="00D963E8">
      <w:pPr>
        <w:tabs>
          <w:tab w:val="left" w:pos="2204"/>
        </w:tabs>
        <w:spacing w:after="0" w:line="240" w:lineRule="auto"/>
        <w:rPr>
          <w:rFonts w:ascii="Times New Roman" w:hAnsi="Times New Roman"/>
          <w:sz w:val="20"/>
          <w:szCs w:val="20"/>
          <w:lang w:eastAsia="pt-BR"/>
        </w:rPr>
        <w:sectPr w:rsidR="00142FFA" w:rsidSect="00D56962">
          <w:headerReference w:type="even" r:id="rId17"/>
          <w:footerReference w:type="even" r:id="rId18"/>
          <w:headerReference w:type="first" r:id="rId19"/>
          <w:footerReference w:type="first" r:id="rId20"/>
          <w:type w:val="continuous"/>
          <w:pgSz w:w="11906" w:h="16838"/>
          <w:pgMar w:top="1134" w:right="851" w:bottom="1134" w:left="851" w:header="709" w:footer="709" w:gutter="0"/>
          <w:cols w:num="2" w:space="227"/>
          <w:titlePg/>
          <w:docGrid w:linePitch="360"/>
        </w:sectPr>
      </w:pPr>
    </w:p>
    <w:p w:rsidR="00F91DC8" w:rsidRDefault="00F91DC8" w:rsidP="00E924A5">
      <w:pPr>
        <w:autoSpaceDE w:val="0"/>
        <w:autoSpaceDN w:val="0"/>
        <w:adjustRightInd w:val="0"/>
        <w:spacing w:after="0" w:line="240" w:lineRule="auto"/>
        <w:jc w:val="both"/>
        <w:rPr>
          <w:rFonts w:ascii="Times New Roman" w:hAnsi="Times New Roman" w:cs="Times New Roman"/>
          <w:color w:val="000000"/>
          <w:sz w:val="20"/>
          <w:szCs w:val="20"/>
        </w:rPr>
      </w:pPr>
    </w:p>
    <w:p w:rsidR="00F91DC8" w:rsidRDefault="00F91DC8" w:rsidP="00B56DEF">
      <w:pPr>
        <w:pStyle w:val="CorpodoresumoIVCBM"/>
      </w:pPr>
    </w:p>
    <w:p w:rsidR="00E94800" w:rsidRDefault="00E94800" w:rsidP="00E924A5">
      <w:pPr>
        <w:autoSpaceDE w:val="0"/>
        <w:autoSpaceDN w:val="0"/>
        <w:adjustRightInd w:val="0"/>
        <w:spacing w:after="0" w:line="240" w:lineRule="auto"/>
        <w:jc w:val="both"/>
        <w:rPr>
          <w:rFonts w:ascii="Times New Roman" w:hAnsi="Times New Roman" w:cs="Times New Roman"/>
          <w:color w:val="000000"/>
          <w:sz w:val="20"/>
          <w:szCs w:val="20"/>
        </w:rPr>
      </w:pPr>
    </w:p>
    <w:p w:rsidR="00E94800" w:rsidRDefault="00E94800"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D41866" w:rsidRDefault="00D41866" w:rsidP="00E924A5">
      <w:pPr>
        <w:autoSpaceDE w:val="0"/>
        <w:autoSpaceDN w:val="0"/>
        <w:adjustRightInd w:val="0"/>
        <w:spacing w:after="0" w:line="240" w:lineRule="auto"/>
        <w:jc w:val="both"/>
        <w:rPr>
          <w:rFonts w:ascii="Times New Roman" w:hAnsi="Times New Roman" w:cs="Times New Roman"/>
          <w:color w:val="000000"/>
          <w:sz w:val="20"/>
          <w:szCs w:val="20"/>
        </w:rPr>
      </w:pPr>
    </w:p>
    <w:p w:rsidR="0078022A" w:rsidRDefault="0078022A" w:rsidP="00E924A5">
      <w:pPr>
        <w:autoSpaceDE w:val="0"/>
        <w:autoSpaceDN w:val="0"/>
        <w:adjustRightInd w:val="0"/>
        <w:spacing w:after="0" w:line="240" w:lineRule="auto"/>
        <w:jc w:val="both"/>
        <w:rPr>
          <w:rFonts w:ascii="Times New Roman" w:hAnsi="Times New Roman" w:cs="Times New Roman"/>
          <w:color w:val="000000"/>
          <w:sz w:val="20"/>
          <w:szCs w:val="20"/>
        </w:rPr>
      </w:pPr>
    </w:p>
    <w:p w:rsidR="00E924A5" w:rsidRPr="00E924A5" w:rsidRDefault="00E924A5" w:rsidP="00E924A5">
      <w:pPr>
        <w:pStyle w:val="RefernciasBibliogrficasIVCBM"/>
        <w:spacing w:after="120"/>
        <w:rPr>
          <w:rFonts w:ascii="Times New Roman" w:eastAsiaTheme="minorHAnsi" w:hAnsi="Times New Roman"/>
          <w:color w:val="000000"/>
          <w:sz w:val="20"/>
          <w:szCs w:val="20"/>
          <w:lang w:eastAsia="en-US"/>
        </w:rPr>
        <w:sectPr w:rsidR="00E924A5" w:rsidRPr="00E924A5" w:rsidSect="00E924A5">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4" w:right="851" w:bottom="1134" w:left="851" w:header="720" w:footer="720" w:gutter="0"/>
          <w:cols w:space="227"/>
          <w:titlePg/>
          <w:docGrid w:linePitch="360"/>
        </w:sectPr>
      </w:pPr>
      <w:bookmarkStart w:id="0" w:name="_GoBack"/>
      <w:bookmarkEnd w:id="0"/>
    </w:p>
    <w:p w:rsidR="00D82B41" w:rsidRPr="00D82B41" w:rsidRDefault="00D82B41" w:rsidP="00E924A5">
      <w:pPr>
        <w:pStyle w:val="RefernciasBibliogrficasIVCBM"/>
        <w:spacing w:after="120" w:line="360" w:lineRule="auto"/>
        <w:rPr>
          <w:rFonts w:ascii="Times New Roman" w:hAnsi="Times New Roman"/>
          <w:sz w:val="20"/>
          <w:szCs w:val="20"/>
        </w:rPr>
      </w:pPr>
    </w:p>
    <w:sectPr w:rsidR="00D82B41" w:rsidRPr="00D82B41" w:rsidSect="00E924A5">
      <w:type w:val="continuous"/>
      <w:pgSz w:w="11906" w:h="16838"/>
      <w:pgMar w:top="1134" w:right="851" w:bottom="1134" w:left="851" w:header="720" w:footer="720" w:gutter="0"/>
      <w:cols w:num="2"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DC" w:rsidRDefault="00602DDC" w:rsidP="004A4A94">
      <w:pPr>
        <w:spacing w:after="0" w:line="240" w:lineRule="auto"/>
      </w:pPr>
      <w:r>
        <w:separator/>
      </w:r>
    </w:p>
  </w:endnote>
  <w:endnote w:type="continuationSeparator" w:id="0">
    <w:p w:rsidR="00602DDC" w:rsidRDefault="00602DDC" w:rsidP="004A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F04DD5">
    <w:pPr>
      <w:pStyle w:val="Rodap"/>
    </w:pPr>
    <w:r>
      <w:rPr>
        <w:noProof/>
        <w:lang w:eastAsia="pt-BR"/>
      </w:rPr>
      <w:pict>
        <v:shapetype id="_x0000_t202" coordsize="21600,21600" o:spt="202" path="m,l,21600r21600,l21600,xe">
          <v:stroke joinstyle="miter"/>
          <v:path gradientshapeok="t" o:connecttype="rect"/>
        </v:shapetype>
        <v:shape id="Caixa de Texto 2" o:spid="_x0000_s410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602DDC" w:rsidRPr="004A4A94" w:rsidRDefault="00602DDC">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3" o:spid="_x0000_s4105"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F04DD5">
    <w:pPr>
      <w:pStyle w:val="Rodap"/>
    </w:pPr>
    <w:r>
      <w:rPr>
        <w:noProof/>
        <w:lang w:eastAsia="pt-BR"/>
      </w:rPr>
      <w:pict>
        <v:shapetype id="_x0000_t202" coordsize="21600,21600" o:spt="202" path="m,l,21600r21600,l21600,xe">
          <v:stroke joinstyle="miter"/>
          <v:path gradientshapeok="t" o:connecttype="rect"/>
        </v:shapetype>
        <v:shape id="_x0000_s4104" type="#_x0000_t202" style="position:absolute;margin-left:177.45pt;margin-top:14.65pt;width:358.1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" filled="f" stroked="f">
          <v:textbox>
            <w:txbxContent>
              <w:p w:rsidR="00602DDC" w:rsidRPr="004A4A94" w:rsidRDefault="00602DDC"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5" o:spid="_x0000_s4103" style="position:absolute;margin-left:356.35pt;margin-top:-178.95pt;width:21.25pt;height:407.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rsidP="00067EFD">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602DDC" w:rsidRPr="00E924A5" w:rsidRDefault="00602DDC" w:rsidP="00C72B90">
    <w:pPr>
      <w:pStyle w:val="SemEspaamento"/>
      <w:rPr>
        <w:rFonts w:ascii="Times New Roman" w:hAnsi="Times New Roman"/>
        <w:sz w:val="16"/>
        <w:szCs w:val="16"/>
      </w:rPr>
    </w:pPr>
    <w:r w:rsidRPr="003E03B3">
      <w:rPr>
        <w:rFonts w:ascii="Times New Roman" w:hAnsi="Times New Roman"/>
        <w:sz w:val="16"/>
        <w:szCs w:val="16"/>
        <w:highlight w:val="yellow"/>
      </w:rPr>
      <w:t>Recebido para publicação em XX/XX/XXX; aprovado em XX/XX/XXXX</w:t>
    </w:r>
  </w:p>
  <w:p w:rsidR="00602DDC" w:rsidRPr="00F6663E" w:rsidRDefault="00602DDC" w:rsidP="00C72B90">
    <w:pPr>
      <w:pStyle w:val="SemEspaamento"/>
      <w:rPr>
        <w:rFonts w:ascii="Times New Roman" w:hAnsi="Times New Roman"/>
        <w:sz w:val="16"/>
        <w:szCs w:val="16"/>
        <w:lang w:val="pt-PT"/>
      </w:rPr>
    </w:pPr>
    <w:proofErr w:type="gramStart"/>
    <w:r>
      <w:rPr>
        <w:rFonts w:ascii="Times New Roman" w:hAnsi="Times New Roman"/>
        <w:sz w:val="16"/>
        <w:szCs w:val="16"/>
        <w:vertAlign w:val="superscript"/>
      </w:rPr>
      <w:t>1</w:t>
    </w:r>
    <w:r w:rsidRPr="00F6663E">
      <w:rPr>
        <w:rFonts w:ascii="Times New Roman" w:hAnsi="Times New Roman"/>
        <w:sz w:val="16"/>
        <w:szCs w:val="16"/>
        <w:lang w:val="pt-PT"/>
      </w:rPr>
      <w:t>Acadêmicos</w:t>
    </w:r>
    <w:proofErr w:type="gramEnd"/>
    <w:r w:rsidRPr="00F6663E">
      <w:rPr>
        <w:rFonts w:ascii="Times New Roman" w:hAnsi="Times New Roman"/>
        <w:sz w:val="16"/>
        <w:szCs w:val="16"/>
        <w:lang w:val="pt-PT"/>
      </w:rPr>
      <w:t xml:space="preserve"> do Curso de Agronomia, Instituto Federal Baiano, </w:t>
    </w:r>
    <w:r w:rsidRPr="00F6663E">
      <w:rPr>
        <w:rFonts w:ascii="Times New Roman" w:hAnsi="Times New Roman"/>
        <w:i/>
        <w:sz w:val="16"/>
        <w:szCs w:val="16"/>
        <w:lang w:val="pt-PT"/>
      </w:rPr>
      <w:t>Campus</w:t>
    </w:r>
    <w:r w:rsidRPr="00F6663E">
      <w:rPr>
        <w:rFonts w:ascii="Times New Roman" w:hAnsi="Times New Roman"/>
        <w:sz w:val="16"/>
        <w:szCs w:val="16"/>
        <w:lang w:val="pt-PT"/>
      </w:rPr>
      <w:t xml:space="preserve"> Guanambi-BA, </w:t>
    </w:r>
    <w:r w:rsidRPr="00F6663E">
      <w:rPr>
        <w:rFonts w:ascii="Times New Roman" w:hAnsi="Times New Roman"/>
        <w:sz w:val="16"/>
        <w:szCs w:val="16"/>
      </w:rPr>
      <w:t xml:space="preserve">E-mail: </w:t>
    </w:r>
    <w:r w:rsidRPr="00F6663E">
      <w:rPr>
        <w:rFonts w:ascii="Times New Roman" w:hAnsi="Times New Roman"/>
        <w:sz w:val="16"/>
        <w:szCs w:val="16"/>
        <w:u w:val="single"/>
        <w:lang w:val="pt-PT"/>
      </w:rPr>
      <w:t>tania_ifbaiano@hotmail.com</w:t>
    </w:r>
    <w:r w:rsidRPr="00F6663E">
      <w:rPr>
        <w:rFonts w:ascii="Times New Roman" w:hAnsi="Times New Roman"/>
        <w:sz w:val="16"/>
        <w:szCs w:val="16"/>
        <w:lang w:val="pt-PT"/>
      </w:rPr>
      <w:t xml:space="preserve">, </w:t>
    </w:r>
    <w:r>
      <w:rPr>
        <w:rFonts w:ascii="Times New Roman" w:hAnsi="Times New Roman"/>
        <w:sz w:val="16"/>
        <w:szCs w:val="16"/>
        <w:lang w:val="pt-PT"/>
      </w:rPr>
      <w:t xml:space="preserve"> </w:t>
    </w:r>
    <w:r w:rsidRPr="00F6663E">
      <w:rPr>
        <w:rFonts w:ascii="Times New Roman" w:hAnsi="Times New Roman"/>
        <w:sz w:val="16"/>
        <w:szCs w:val="16"/>
        <w:u w:val="single"/>
        <w:lang w:val="pt-PT"/>
      </w:rPr>
      <w:t>vagner_loiola@yahoo.com.br</w:t>
    </w:r>
    <w:r>
      <w:rPr>
        <w:rFonts w:ascii="Times New Roman" w:hAnsi="Times New Roman"/>
        <w:sz w:val="16"/>
        <w:szCs w:val="16"/>
        <w:lang w:val="pt-PT"/>
      </w:rPr>
      <w:t xml:space="preserve"> </w:t>
    </w:r>
    <w:r w:rsidR="00FC3612">
      <w:rPr>
        <w:rFonts w:ascii="Times New Roman" w:hAnsi="Times New Roman"/>
        <w:sz w:val="16"/>
        <w:szCs w:val="16"/>
        <w:lang w:val="pt-PT"/>
      </w:rPr>
      <w:t xml:space="preserve">   </w:t>
    </w:r>
    <w:r w:rsidR="00FC3612" w:rsidRPr="00F6663E">
      <w:rPr>
        <w:rFonts w:ascii="Times New Roman" w:hAnsi="Times New Roman"/>
        <w:sz w:val="16"/>
        <w:szCs w:val="16"/>
        <w:u w:val="single"/>
        <w:lang w:val="pt-PT"/>
      </w:rPr>
      <w:t>padilha</w:t>
    </w:r>
    <w:r w:rsidR="00FC3612" w:rsidRPr="00F6663E">
      <w:rPr>
        <w:rFonts w:ascii="Times New Roman" w:hAnsi="Times New Roman"/>
        <w:sz w:val="16"/>
        <w:szCs w:val="16"/>
        <w:u w:val="single"/>
      </w:rPr>
      <w:t>jrmc@gmail.com</w:t>
    </w:r>
    <w:r w:rsidR="00FC3612" w:rsidRPr="00F6663E">
      <w:rPr>
        <w:rFonts w:ascii="Times New Roman" w:hAnsi="Times New Roman"/>
        <w:sz w:val="16"/>
        <w:szCs w:val="16"/>
        <w:u w:val="single"/>
        <w:lang w:val="pt-PT"/>
      </w:rPr>
      <w:t xml:space="preserve"> </w:t>
    </w:r>
    <w:r w:rsidR="00FC3612">
      <w:rPr>
        <w:rFonts w:ascii="Times New Roman" w:hAnsi="Times New Roman"/>
        <w:sz w:val="16"/>
        <w:szCs w:val="16"/>
        <w:u w:val="single"/>
        <w:lang w:val="pt-PT"/>
      </w:rPr>
      <w:t xml:space="preserve"> </w:t>
    </w:r>
    <w:r w:rsidRPr="00F6663E">
      <w:rPr>
        <w:rFonts w:ascii="Times New Roman" w:hAnsi="Times New Roman"/>
        <w:sz w:val="16"/>
        <w:szCs w:val="16"/>
        <w:u w:val="single"/>
        <w:lang w:val="pt-PT"/>
      </w:rPr>
      <w:t>yagocangbii@gmail.com</w:t>
    </w:r>
    <w:r w:rsidRPr="00F6663E">
      <w:rPr>
        <w:rFonts w:ascii="Times New Roman" w:hAnsi="Times New Roman"/>
        <w:sz w:val="16"/>
        <w:szCs w:val="16"/>
        <w:lang w:val="pt-PT"/>
      </w:rPr>
      <w:t xml:space="preserve">,  </w:t>
    </w:r>
    <w:r w:rsidRPr="00F6663E">
      <w:rPr>
        <w:rFonts w:ascii="Times New Roman" w:hAnsi="Times New Roman"/>
        <w:sz w:val="16"/>
        <w:szCs w:val="16"/>
      </w:rPr>
      <w:t>,</w:t>
    </w:r>
    <w:r w:rsidRPr="00F6663E">
      <w:rPr>
        <w:rFonts w:ascii="Times New Roman" w:hAnsi="Times New Roman"/>
        <w:sz w:val="16"/>
        <w:szCs w:val="16"/>
        <w:lang w:val="pt-PT"/>
      </w:rPr>
      <w:t>.</w:t>
    </w:r>
  </w:p>
  <w:p w:rsidR="00602DDC" w:rsidRPr="003E03B3" w:rsidRDefault="00602DDC" w:rsidP="0084716C">
    <w:pPr>
      <w:spacing w:after="0" w:line="240" w:lineRule="auto"/>
      <w:rPr>
        <w:rFonts w:ascii="Times New Roman" w:eastAsia="Times New Roman" w:hAnsi="Times New Roman" w:cs="Times New Roman"/>
        <w:sz w:val="16"/>
        <w:szCs w:val="16"/>
        <w:lang w:val="pt-PT" w:eastAsia="pt-BR"/>
      </w:rPr>
    </w:pPr>
    <w:r>
      <w:rPr>
        <w:rFonts w:ascii="Times New Roman" w:hAnsi="Times New Roman" w:cs="Times New Roman"/>
        <w:sz w:val="16"/>
        <w:szCs w:val="16"/>
        <w:vertAlign w:val="superscript"/>
        <w:lang w:val="pt-PT"/>
      </w:rPr>
      <w:t>2</w:t>
    </w:r>
    <w:r w:rsidRPr="003E03B3">
      <w:rPr>
        <w:rFonts w:ascii="Times New Roman" w:hAnsi="Times New Roman" w:cs="Times New Roman"/>
        <w:sz w:val="16"/>
        <w:szCs w:val="16"/>
        <w:lang w:val="pt-PT"/>
      </w:rPr>
      <w:t xml:space="preserve">Eng. Agro., Professor, Instituto Federal Baiano, </w:t>
    </w:r>
    <w:r w:rsidRPr="003E03B3">
      <w:rPr>
        <w:rFonts w:ascii="Times New Roman" w:hAnsi="Times New Roman" w:cs="Times New Roman"/>
        <w:i/>
        <w:sz w:val="16"/>
        <w:szCs w:val="16"/>
        <w:lang w:val="pt-PT"/>
      </w:rPr>
      <w:t>Campus</w:t>
    </w:r>
    <w:r w:rsidRPr="003E03B3">
      <w:rPr>
        <w:rFonts w:ascii="Times New Roman" w:hAnsi="Times New Roman" w:cs="Times New Roman"/>
        <w:sz w:val="16"/>
        <w:szCs w:val="16"/>
        <w:lang w:val="pt-PT"/>
      </w:rPr>
      <w:t xml:space="preserve"> Guanambi-BA,</w:t>
    </w:r>
    <w:r>
      <w:rPr>
        <w:rFonts w:ascii="Times New Roman" w:hAnsi="Times New Roman" w:cs="Times New Roman"/>
        <w:sz w:val="16"/>
        <w:szCs w:val="16"/>
        <w:lang w:val="pt-PT"/>
      </w:rPr>
      <w:t xml:space="preserve"> </w:t>
    </w:r>
    <w:r w:rsidRPr="00E924A5">
      <w:rPr>
        <w:rFonts w:ascii="Times New Roman" w:hAnsi="Times New Roman"/>
        <w:sz w:val="16"/>
        <w:szCs w:val="16"/>
      </w:rPr>
      <w:t>E-mail</w:t>
    </w:r>
    <w:r>
      <w:rPr>
        <w:rFonts w:ascii="Times New Roman" w:hAnsi="Times New Roman"/>
        <w:sz w:val="16"/>
        <w:szCs w:val="16"/>
      </w:rPr>
      <w:t xml:space="preserve">: </w:t>
    </w:r>
    <w:r w:rsidRPr="003E03B3">
      <w:rPr>
        <w:rFonts w:ascii="Times New Roman" w:hAnsi="Times New Roman" w:cs="Times New Roman"/>
        <w:sz w:val="16"/>
        <w:szCs w:val="16"/>
        <w:lang w:val="pt-PT"/>
      </w:rPr>
      <w:t xml:space="preserve"> </w:t>
    </w:r>
    <w:r w:rsidRPr="003E03B3">
      <w:rPr>
        <w:rFonts w:ascii="Times New Roman" w:hAnsi="Times New Roman" w:cs="Times New Roman"/>
        <w:sz w:val="16"/>
        <w:szCs w:val="16"/>
        <w:u w:val="single"/>
        <w:lang w:val="pt-PT"/>
      </w:rPr>
      <w:t>sergio.donato@guanambi.ifbaiano.edu.br</w:t>
    </w:r>
    <w:r w:rsidRPr="003E03B3">
      <w:rPr>
        <w:rFonts w:ascii="Times New Roman" w:hAnsi="Times New Roman"/>
        <w:sz w:val="16"/>
        <w:szCs w:val="16"/>
        <w:u w:val="single"/>
      </w:rPr>
      <w:t>.</w:t>
    </w:r>
  </w:p>
  <w:p w:rsidR="00602DDC" w:rsidRDefault="00F04DD5">
    <w:pPr>
      <w:pStyle w:val="Rodap"/>
    </w:pPr>
    <w:r>
      <w:rPr>
        <w:noProof/>
        <w:lang w:eastAsia="pt-BR"/>
      </w:rPr>
      <w:pict>
        <v:shapetype id="_x0000_t202" coordsize="21600,21600" o:spt="202" path="m,l,21600r21600,l21600,xe">
          <v:stroke joinstyle="miter"/>
          <v:path gradientshapeok="t" o:connecttype="rect"/>
        </v:shapetype>
        <v:shape id="_x0000_s4101" type="#_x0000_t202" style="position:absolute;margin-left:80.2pt;margin-top:16.55pt;width:346.8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" filled="f" stroked="f">
          <v:textbox style="mso-next-textbox:#_x0000_s4101">
            <w:txbxContent>
              <w:p w:rsidR="00602DDC" w:rsidRPr="004A4A94" w:rsidRDefault="00602DDC"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gramStart"/>
                <w:r w:rsidRPr="006C6970">
                  <w:rPr>
                    <w:rFonts w:ascii="Times New Roman" w:hAnsi="Times New Roman"/>
                    <w:b/>
                    <w:color w:val="FFFFFF" w:themeColor="background1"/>
                    <w:sz w:val="20"/>
                    <w:szCs w:val="20"/>
                  </w:rPr>
                  <w:t>n.X</w:t>
                </w:r>
                <w:proofErr w:type="gramEnd"/>
                <w:r w:rsidRPr="006C6970">
                  <w:rPr>
                    <w:rFonts w:ascii="Times New Roman" w:hAnsi="Times New Roman"/>
                    <w:b/>
                    <w:color w:val="FFFFFF" w:themeColor="background1"/>
                    <w:sz w:val="20"/>
                    <w:szCs w:val="20"/>
                  </w:rPr>
                  <w:t>, p.XXX - XXX, mês-mês, ANO</w:t>
                </w:r>
              </w:p>
            </w:txbxContent>
          </v:textbox>
        </v:shape>
      </w:pict>
    </w:r>
    <w:r>
      <w:rPr>
        <w:noProof/>
        <w:lang w:eastAsia="pt-BR"/>
      </w:rPr>
      <w:pict>
        <v:shape id="Arredondar Retângulo no Mesmo Canto Lateral 11" o:spid="_x0000_s4100" style="position:absolute;margin-left:247.75pt;margin-top:-288.9pt;width:21.25pt;height:62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99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" path="m44980,l224895,v24842,,44980,20138,44980,44980l269875,7999095r,l,7999095r,l,44980c,20138,20138,,44980,xe" fillcolor="#114b0d" stroked="f" strokeweight="2pt">
          <v:path arrowok="t" o:connecttype="custom" o:connectlocs="44980,0;224895,0;269875,44980;269875,7999095;269875,7999095;0,7999095;0,7999095;0,44980;44980,0" o:connectangles="0,0,0,0,0,0,0,0,0"/>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F04DD5">
    <w:pPr>
      <w:pStyle w:val="Rodap"/>
    </w:pPr>
    <w:r>
      <w:rPr>
        <w:noProof/>
        <w:lang w:eastAsia="pt-BR"/>
      </w:rPr>
      <w:pict>
        <v:shapetype id="_x0000_t202" coordsize="21600,21600" o:spt="202" path="m,l,21600r21600,l21600,xe">
          <v:stroke joinstyle="miter"/>
          <v:path gradientshapeok="t" o:connecttype="rect"/>
        </v:shapetype>
        <v:shape id="_x0000_s4098" type="#_x0000_t202" style="position:absolute;margin-left:-10.8pt;margin-top:14.3pt;width:356.85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" filled="f" stroked="f">
          <v:textbox style="mso-next-textbox:#_x0000_s4098">
            <w:txbxContent>
              <w:p w:rsidR="00602DDC" w:rsidRPr="004A4A94" w:rsidRDefault="00602DDC"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v. X, n.X, p.XXX - XXX, mês-mês, ANO</w:t>
                </w:r>
              </w:p>
            </w:txbxContent>
          </v:textbox>
        </v:shape>
      </w:pict>
    </w:r>
    <w:r>
      <w:rPr>
        <w:noProof/>
        <w:lang w:eastAsia="pt-BR"/>
      </w:rPr>
      <w:pict>
        <v:shape id="Arredondar Retângulo no Mesmo Canto Lateral 17" o:spid="_x0000_s4097" style="position:absolute;margin-left:148.45pt;margin-top:-191.35pt;width:21.25pt;height:43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255963"/>
      <w:docPartObj>
        <w:docPartGallery w:val="Page Numbers (Bottom of Page)"/>
        <w:docPartUnique/>
      </w:docPartObj>
    </w:sdtPr>
    <w:sdtContent>
      <w:p w:rsidR="00602DDC" w:rsidRDefault="00F04DD5">
        <w:pPr>
          <w:pStyle w:val="Rodap"/>
          <w:jc w:val="center"/>
        </w:pPr>
        <w:fldSimple w:instr=" PAGE   \* MERGEFORMAT ">
          <w:r w:rsidR="00E63506">
            <w:rPr>
              <w:noProof/>
            </w:rPr>
            <w:t>5</w:t>
          </w:r>
        </w:fldSimple>
      </w:p>
    </w:sdtContent>
  </w:sdt>
  <w:p w:rsidR="00602DDC" w:rsidRDefault="00602DDC">
    <w:pPr>
      <w:pStyle w:val="Rodap"/>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pPr>
      <w:pStyle w:val="Rodap"/>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pPr>
      <w:pStyle w:val="Rodap"/>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pPr>
      <w:pStyle w:val="Rodap"/>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D55A8C" w:rsidRDefault="00602DDC" w:rsidP="00602D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DC" w:rsidRDefault="00602DDC" w:rsidP="004A4A94">
      <w:pPr>
        <w:spacing w:after="0" w:line="240" w:lineRule="auto"/>
      </w:pPr>
      <w:r>
        <w:separator/>
      </w:r>
    </w:p>
  </w:footnote>
  <w:footnote w:type="continuationSeparator" w:id="0">
    <w:p w:rsidR="00602DDC" w:rsidRDefault="00602DDC" w:rsidP="004A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E94800" w:rsidRDefault="00602DDC" w:rsidP="006F14CC">
    <w:pPr>
      <w:pStyle w:val="Cabealho"/>
      <w:jc w:val="center"/>
    </w:pPr>
    <w:r>
      <w:rPr>
        <w:rFonts w:ascii="Times New Roman" w:hAnsi="Times New Roman"/>
        <w:i/>
        <w:sz w:val="20"/>
        <w:szCs w:val="20"/>
      </w:rPr>
      <w:t>Tânia Santos Silva, et al</w:t>
    </w:r>
    <w:r w:rsidR="00F04DD5">
      <w:rPr>
        <w:noProof/>
        <w:lang w:eastAsia="pt-BR"/>
      </w:rPr>
      <w:pict>
        <v:line id="_x0000_s4114"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GBv755CAgAAdgQAAA4AAAAA&#10;AAAAAAAAAAAALgIAAGRycy9lMm9Eb2MueG1sUEsBAi0AFAAGAAgAAAAhAKS91YrYAAAABwEAAA8A&#10;AAAAAAAAAAAAAAAAnAQAAGRycy9kb3ducmV2LnhtbFBLBQYAAAAABAAEAPMAAAChBQAAAAA=&#10;" strokecolor="#0d5408"/>
      </w:pict>
    </w:r>
  </w:p>
  <w:p w:rsidR="00602DDC" w:rsidRDefault="00602DD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6F14CC" w:rsidRDefault="00602DDC" w:rsidP="006F14CC">
    <w:pPr>
      <w:pStyle w:val="SemEspaamento"/>
      <w:tabs>
        <w:tab w:val="left" w:pos="426"/>
      </w:tabs>
      <w:spacing w:line="480" w:lineRule="auto"/>
      <w:jc w:val="center"/>
      <w:rPr>
        <w:i/>
        <w:sz w:val="20"/>
        <w:szCs w:val="20"/>
        <w:lang w:val="pt-PT"/>
      </w:rPr>
    </w:pPr>
    <w:r w:rsidRPr="0035177B">
      <w:rPr>
        <w:rFonts w:ascii="Times New Roman" w:hAnsi="Times New Roman"/>
        <w:i/>
        <w:sz w:val="20"/>
        <w:szCs w:val="20"/>
        <w:lang w:val="pt-PT"/>
      </w:rPr>
      <w:t>Características  agronômicas de seis cultivares de bananeiras tipo Prata</w:t>
    </w:r>
    <w:r w:rsidR="00F04DD5" w:rsidRPr="00F04DD5">
      <w:rPr>
        <w:rFonts w:asciiTheme="minorHAnsi" w:hAnsiTheme="minorHAnsi"/>
        <w:noProof/>
        <w:lang w:eastAsia="pt-BR"/>
      </w:rPr>
      <w:pict>
        <v:line id="_x0000_s4107"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3gv31CAgAAdQQAAA4AAAAA&#10;AAAAAAAAAAAALgIAAGRycy9lMm9Eb2MueG1sUEsBAi0AFAAGAAgAAAAhAKS91YrYAAAABwEAAA8A&#10;AAAAAAAAAAAAAAAAnAQAAGRycy9kb3ducmV2LnhtbFBLBQYAAAAABAAEAPMAAAChBQAAAAA=&#10;" strokecolor="#0d5408"/>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537E78" w:rsidRDefault="00602DDC"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simplePos x="0" y="0"/>
          <wp:positionH relativeFrom="column">
            <wp:posOffset>177800</wp:posOffset>
          </wp:positionH>
          <wp:positionV relativeFrom="paragraph">
            <wp:posOffset>-257175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580"/>
                  <a:stretch/>
                </pic:blipFill>
                <pic:spPr bwMode="auto">
                  <a:xfrm>
                    <a:off x="0" y="0"/>
                    <a:ext cx="906145" cy="9055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04DD5" w:rsidRPr="00F04DD5">
      <w:rPr>
        <w:noProof/>
        <w:sz w:val="24"/>
        <w:szCs w:val="24"/>
        <w:lang w:eastAsia="pt-BR"/>
      </w:rPr>
      <w:pict>
        <v:shapetype id="_x0000_t202" coordsize="21600,21600" o:spt="202" path="m,l,21600r21600,l21600,xe">
          <v:stroke joinstyle="miter"/>
          <v:path gradientshapeok="t" o:connecttype="rect"/>
        </v:shapetype>
        <v:shape id="Caixa de texto 21" o:spid="_x0000_s4102" type="#_x0000_t202" style="position:absolute;left:0;text-align:left;margin-left:88.5pt;margin-top:-10.6pt;width:333.0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" fillcolor="white [3201]" stroked="f">
          <v:textbox style="mso-next-textbox:#Caixa de texto 21">
            <w:txbxContent>
              <w:p w:rsidR="00602DDC" w:rsidRPr="00537E78" w:rsidRDefault="00602DDC"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602DDC" w:rsidRPr="00E94800" w:rsidRDefault="00F04DD5" w:rsidP="00841703">
                <w:pPr>
                  <w:pStyle w:val="SemEspaamento"/>
                  <w:jc w:val="center"/>
                  <w:rPr>
                    <w:rFonts w:ascii="Times New Roman" w:eastAsiaTheme="minorHAnsi" w:hAnsi="Times New Roman"/>
                    <w:i/>
                    <w:sz w:val="20"/>
                  </w:rPr>
                </w:pPr>
                <w:hyperlink r:id="rId2" w:history="1">
                  <w:r w:rsidR="00602DDC" w:rsidRPr="00E94800">
                    <w:rPr>
                      <w:rStyle w:val="Hyperlink"/>
                      <w:rFonts w:ascii="Times New Roman" w:eastAsiaTheme="minorHAnsi" w:hAnsi="Times New Roman"/>
                      <w:i/>
                      <w:color w:val="auto"/>
                      <w:sz w:val="20"/>
                      <w:u w:val="none"/>
                    </w:rPr>
                    <w:t>http://www.gvaa.com.br/revista/index.php/RVADS</w:t>
                  </w:r>
                </w:hyperlink>
              </w:p>
              <w:p w:rsidR="00602DDC" w:rsidRPr="00537E78" w:rsidRDefault="00602DDC" w:rsidP="00841703">
                <w:pPr>
                  <w:pStyle w:val="SemEspaamento"/>
                  <w:jc w:val="center"/>
                  <w:rPr>
                    <w:sz w:val="28"/>
                    <w:szCs w:val="28"/>
                  </w:rPr>
                </w:pPr>
                <w:r w:rsidRPr="00537E78">
                  <w:rPr>
                    <w:rFonts w:ascii="Times New Roman" w:hAnsi="Times New Roman"/>
                    <w:b/>
                    <w:sz w:val="28"/>
                    <w:szCs w:val="28"/>
                  </w:rPr>
                  <w:t>ARTIGO CIENTÍFICO</w:t>
                </w:r>
              </w:p>
            </w:txbxContent>
          </v:textbox>
        </v:shape>
      </w:pic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simplePos x="0" y="0"/>
          <wp:positionH relativeFrom="column">
            <wp:posOffset>5379720</wp:posOffset>
          </wp:positionH>
          <wp:positionV relativeFrom="paragraph">
            <wp:posOffset>-177165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9020" cy="79502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E94800" w:rsidRDefault="00602DDC" w:rsidP="005417B2">
    <w:pPr>
      <w:pStyle w:val="Cabealho"/>
      <w:jc w:val="center"/>
    </w:pPr>
    <w:r>
      <w:rPr>
        <w:rFonts w:ascii="Times New Roman" w:hAnsi="Times New Roman"/>
        <w:i/>
        <w:sz w:val="20"/>
        <w:szCs w:val="20"/>
      </w:rPr>
      <w:t>Tânia Santos Silva, et al</w:t>
    </w:r>
    <w:r w:rsidR="00F04DD5">
      <w:rPr>
        <w:noProof/>
        <w:lang w:eastAsia="pt-BR"/>
      </w:rPr>
      <w:pict>
        <v:line id="Conector reto 3" o:spid="_x0000_s4099"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GBv755CAgAAdgQAAA4AAAAA&#10;AAAAAAAAAAAALgIAAGRycy9lMm9Eb2MueG1sUEsBAi0AFAAGAAgAAAAhAKS91YrYAAAABwEAAA8A&#10;AAAAAAAAAAAAAAAAnAQAAGRycy9kb3ducmV2LnhtbFBLBQYAAAAABAAEAPMAAAChBQAAAAA=&#10;" strokecolor="#0d5408"/>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Default="00602DDC">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D963E8" w:rsidRDefault="00602DDC" w:rsidP="00D963E8">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D55A8C" w:rsidRDefault="00602DDC" w:rsidP="00602DDC">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E924A5" w:rsidRDefault="00602DDC" w:rsidP="00E924A5">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C" w:rsidRPr="005711C8" w:rsidRDefault="00602DDC" w:rsidP="00602D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3891BE8"/>
    <w:multiLevelType w:val="hybridMultilevel"/>
    <w:tmpl w:val="A7E81D34"/>
    <w:lvl w:ilvl="0" w:tplc="AEEE5ECE">
      <w:start w:val="1"/>
      <w:numFmt w:val="bullet"/>
      <w:lvlText w:val="»"/>
      <w:lvlJc w:val="left"/>
      <w:pPr>
        <w:tabs>
          <w:tab w:val="num" w:pos="720"/>
        </w:tabs>
        <w:ind w:left="720" w:hanging="360"/>
      </w:pPr>
      <w:rPr>
        <w:rFonts w:ascii="Calibri" w:hAnsi="Calibri" w:hint="default"/>
      </w:rPr>
    </w:lvl>
    <w:lvl w:ilvl="1" w:tplc="7CAA23DA" w:tentative="1">
      <w:start w:val="1"/>
      <w:numFmt w:val="bullet"/>
      <w:lvlText w:val="»"/>
      <w:lvlJc w:val="left"/>
      <w:pPr>
        <w:tabs>
          <w:tab w:val="num" w:pos="1440"/>
        </w:tabs>
        <w:ind w:left="1440" w:hanging="360"/>
      </w:pPr>
      <w:rPr>
        <w:rFonts w:ascii="Calibri" w:hAnsi="Calibri" w:hint="default"/>
      </w:rPr>
    </w:lvl>
    <w:lvl w:ilvl="2" w:tplc="C65075DC" w:tentative="1">
      <w:start w:val="1"/>
      <w:numFmt w:val="bullet"/>
      <w:lvlText w:val="»"/>
      <w:lvlJc w:val="left"/>
      <w:pPr>
        <w:tabs>
          <w:tab w:val="num" w:pos="2160"/>
        </w:tabs>
        <w:ind w:left="2160" w:hanging="360"/>
      </w:pPr>
      <w:rPr>
        <w:rFonts w:ascii="Calibri" w:hAnsi="Calibri" w:hint="default"/>
      </w:rPr>
    </w:lvl>
    <w:lvl w:ilvl="3" w:tplc="D3168BC6" w:tentative="1">
      <w:start w:val="1"/>
      <w:numFmt w:val="bullet"/>
      <w:lvlText w:val="»"/>
      <w:lvlJc w:val="left"/>
      <w:pPr>
        <w:tabs>
          <w:tab w:val="num" w:pos="2880"/>
        </w:tabs>
        <w:ind w:left="2880" w:hanging="360"/>
      </w:pPr>
      <w:rPr>
        <w:rFonts w:ascii="Calibri" w:hAnsi="Calibri" w:hint="default"/>
      </w:rPr>
    </w:lvl>
    <w:lvl w:ilvl="4" w:tplc="A036B25A" w:tentative="1">
      <w:start w:val="1"/>
      <w:numFmt w:val="bullet"/>
      <w:lvlText w:val="»"/>
      <w:lvlJc w:val="left"/>
      <w:pPr>
        <w:tabs>
          <w:tab w:val="num" w:pos="3600"/>
        </w:tabs>
        <w:ind w:left="3600" w:hanging="360"/>
      </w:pPr>
      <w:rPr>
        <w:rFonts w:ascii="Calibri" w:hAnsi="Calibri" w:hint="default"/>
      </w:rPr>
    </w:lvl>
    <w:lvl w:ilvl="5" w:tplc="C20A79E0" w:tentative="1">
      <w:start w:val="1"/>
      <w:numFmt w:val="bullet"/>
      <w:lvlText w:val="»"/>
      <w:lvlJc w:val="left"/>
      <w:pPr>
        <w:tabs>
          <w:tab w:val="num" w:pos="4320"/>
        </w:tabs>
        <w:ind w:left="4320" w:hanging="360"/>
      </w:pPr>
      <w:rPr>
        <w:rFonts w:ascii="Calibri" w:hAnsi="Calibri" w:hint="default"/>
      </w:rPr>
    </w:lvl>
    <w:lvl w:ilvl="6" w:tplc="0144F35A" w:tentative="1">
      <w:start w:val="1"/>
      <w:numFmt w:val="bullet"/>
      <w:lvlText w:val="»"/>
      <w:lvlJc w:val="left"/>
      <w:pPr>
        <w:tabs>
          <w:tab w:val="num" w:pos="5040"/>
        </w:tabs>
        <w:ind w:left="5040" w:hanging="360"/>
      </w:pPr>
      <w:rPr>
        <w:rFonts w:ascii="Calibri" w:hAnsi="Calibri" w:hint="default"/>
      </w:rPr>
    </w:lvl>
    <w:lvl w:ilvl="7" w:tplc="48C62AEC" w:tentative="1">
      <w:start w:val="1"/>
      <w:numFmt w:val="bullet"/>
      <w:lvlText w:val="»"/>
      <w:lvlJc w:val="left"/>
      <w:pPr>
        <w:tabs>
          <w:tab w:val="num" w:pos="5760"/>
        </w:tabs>
        <w:ind w:left="5760" w:hanging="360"/>
      </w:pPr>
      <w:rPr>
        <w:rFonts w:ascii="Calibri" w:hAnsi="Calibri" w:hint="default"/>
      </w:rPr>
    </w:lvl>
    <w:lvl w:ilvl="8" w:tplc="F8D6F076" w:tentative="1">
      <w:start w:val="1"/>
      <w:numFmt w:val="bullet"/>
      <w:lvlText w:val="»"/>
      <w:lvlJc w:val="left"/>
      <w:pPr>
        <w:tabs>
          <w:tab w:val="num" w:pos="6480"/>
        </w:tabs>
        <w:ind w:left="6480" w:hanging="360"/>
      </w:pPr>
      <w:rPr>
        <w:rFonts w:ascii="Calibri" w:hAnsi="Calibri" w:hint="default"/>
      </w:rPr>
    </w:lvl>
  </w:abstractNum>
  <w:abstractNum w:abstractNumId="2">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4120"/>
    <o:shapelayout v:ext="edit">
      <o:idmap v:ext="edit" data="4"/>
    </o:shapelayout>
  </w:hdrShapeDefaults>
  <w:footnotePr>
    <w:footnote w:id="-1"/>
    <w:footnote w:id="0"/>
  </w:footnotePr>
  <w:endnotePr>
    <w:endnote w:id="-1"/>
    <w:endnote w:id="0"/>
  </w:endnotePr>
  <w:compat/>
  <w:rsids>
    <w:rsidRoot w:val="00AA165D"/>
    <w:rsid w:val="000145AC"/>
    <w:rsid w:val="00016CB2"/>
    <w:rsid w:val="00022D7F"/>
    <w:rsid w:val="00053053"/>
    <w:rsid w:val="00067EFD"/>
    <w:rsid w:val="00081B3C"/>
    <w:rsid w:val="000D35C6"/>
    <w:rsid w:val="000F71D2"/>
    <w:rsid w:val="001319AD"/>
    <w:rsid w:val="00142FFA"/>
    <w:rsid w:val="00171E78"/>
    <w:rsid w:val="00176F5F"/>
    <w:rsid w:val="0018788A"/>
    <w:rsid w:val="00194994"/>
    <w:rsid w:val="001B3BFD"/>
    <w:rsid w:val="001D0ED5"/>
    <w:rsid w:val="0024264E"/>
    <w:rsid w:val="0027436D"/>
    <w:rsid w:val="00274AA2"/>
    <w:rsid w:val="002D3697"/>
    <w:rsid w:val="00310197"/>
    <w:rsid w:val="0035297A"/>
    <w:rsid w:val="003A16A4"/>
    <w:rsid w:val="003A2EE1"/>
    <w:rsid w:val="003A5814"/>
    <w:rsid w:val="003B7FBB"/>
    <w:rsid w:val="003C7595"/>
    <w:rsid w:val="003D5616"/>
    <w:rsid w:val="003E03B3"/>
    <w:rsid w:val="00421A55"/>
    <w:rsid w:val="00433E7C"/>
    <w:rsid w:val="00445F28"/>
    <w:rsid w:val="00486132"/>
    <w:rsid w:val="00494F44"/>
    <w:rsid w:val="004A4A94"/>
    <w:rsid w:val="004B48B6"/>
    <w:rsid w:val="004B7CC6"/>
    <w:rsid w:val="004E0388"/>
    <w:rsid w:val="004F5328"/>
    <w:rsid w:val="00511B43"/>
    <w:rsid w:val="00537E78"/>
    <w:rsid w:val="005417B2"/>
    <w:rsid w:val="00565324"/>
    <w:rsid w:val="005A1D09"/>
    <w:rsid w:val="00602DDC"/>
    <w:rsid w:val="00607CC2"/>
    <w:rsid w:val="00633A4C"/>
    <w:rsid w:val="00660886"/>
    <w:rsid w:val="006676AD"/>
    <w:rsid w:val="006A3284"/>
    <w:rsid w:val="006C6970"/>
    <w:rsid w:val="006D113A"/>
    <w:rsid w:val="006D59F8"/>
    <w:rsid w:val="006F14CC"/>
    <w:rsid w:val="0070730F"/>
    <w:rsid w:val="007416F8"/>
    <w:rsid w:val="00766C9F"/>
    <w:rsid w:val="00771B69"/>
    <w:rsid w:val="007733D7"/>
    <w:rsid w:val="00776930"/>
    <w:rsid w:val="0078022A"/>
    <w:rsid w:val="00810E2B"/>
    <w:rsid w:val="00830664"/>
    <w:rsid w:val="00841703"/>
    <w:rsid w:val="008449DD"/>
    <w:rsid w:val="0084716C"/>
    <w:rsid w:val="0089626B"/>
    <w:rsid w:val="00912FD2"/>
    <w:rsid w:val="0095150A"/>
    <w:rsid w:val="0098201D"/>
    <w:rsid w:val="009B20DA"/>
    <w:rsid w:val="00A2576B"/>
    <w:rsid w:val="00A3665D"/>
    <w:rsid w:val="00A80BD2"/>
    <w:rsid w:val="00AA165D"/>
    <w:rsid w:val="00AB65B9"/>
    <w:rsid w:val="00AF478C"/>
    <w:rsid w:val="00B56DEF"/>
    <w:rsid w:val="00B675C5"/>
    <w:rsid w:val="00B73255"/>
    <w:rsid w:val="00B86932"/>
    <w:rsid w:val="00C72B90"/>
    <w:rsid w:val="00C857A1"/>
    <w:rsid w:val="00CA26A6"/>
    <w:rsid w:val="00CA39AA"/>
    <w:rsid w:val="00CE1F86"/>
    <w:rsid w:val="00D34907"/>
    <w:rsid w:val="00D36B12"/>
    <w:rsid w:val="00D41866"/>
    <w:rsid w:val="00D45467"/>
    <w:rsid w:val="00D56962"/>
    <w:rsid w:val="00D82B41"/>
    <w:rsid w:val="00D963E8"/>
    <w:rsid w:val="00DD12E8"/>
    <w:rsid w:val="00DE43D2"/>
    <w:rsid w:val="00E1267E"/>
    <w:rsid w:val="00E24260"/>
    <w:rsid w:val="00E2797E"/>
    <w:rsid w:val="00E408B5"/>
    <w:rsid w:val="00E619D1"/>
    <w:rsid w:val="00E61CA9"/>
    <w:rsid w:val="00E62A14"/>
    <w:rsid w:val="00E63506"/>
    <w:rsid w:val="00E64CF6"/>
    <w:rsid w:val="00E924A5"/>
    <w:rsid w:val="00E94800"/>
    <w:rsid w:val="00EF4013"/>
    <w:rsid w:val="00F04DD5"/>
    <w:rsid w:val="00F6663E"/>
    <w:rsid w:val="00F91DC8"/>
    <w:rsid w:val="00FA3969"/>
    <w:rsid w:val="00FC3612"/>
    <w:rsid w:val="00FC581C"/>
    <w:rsid w:val="00FE43B7"/>
    <w:rsid w:val="00FF07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character" w:customStyle="1" w:styleId="hps">
    <w:name w:val="hps"/>
    <w:basedOn w:val="Fontepargpadro"/>
    <w:rsid w:val="003D5616"/>
  </w:style>
  <w:style w:type="paragraph" w:styleId="Bibliografia">
    <w:name w:val="Bibliography"/>
    <w:basedOn w:val="Normal"/>
    <w:next w:val="Normal"/>
    <w:uiPriority w:val="37"/>
    <w:unhideWhenUsed/>
    <w:rsid w:val="00D349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12117131">
      <w:bodyDiv w:val="1"/>
      <w:marLeft w:val="0"/>
      <w:marRight w:val="0"/>
      <w:marTop w:val="0"/>
      <w:marBottom w:val="0"/>
      <w:divBdr>
        <w:top w:val="none" w:sz="0" w:space="0" w:color="auto"/>
        <w:left w:val="none" w:sz="0" w:space="0" w:color="auto"/>
        <w:bottom w:val="none" w:sz="0" w:space="0" w:color="auto"/>
        <w:right w:val="none" w:sz="0" w:space="0" w:color="auto"/>
      </w:divBdr>
      <w:divsChild>
        <w:div w:id="835849765">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 Id="rId30" Type="http://schemas.microsoft.com/office/2007/relationships/stylesWithEffects" Target="stylesWithEffect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vaa.com.br/revista/index.php/RVADS"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D2B6-848D-4C8E-A78B-358EB450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Pages>
  <Words>2714</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Tania</cp:lastModifiedBy>
  <cp:revision>32</cp:revision>
  <cp:lastPrinted>2014-09-24T18:44:00Z</cp:lastPrinted>
  <dcterms:created xsi:type="dcterms:W3CDTF">2014-12-13T19:47:00Z</dcterms:created>
  <dcterms:modified xsi:type="dcterms:W3CDTF">2014-12-16T01:40:00Z</dcterms:modified>
</cp:coreProperties>
</file>