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B7" w:rsidRDefault="007131DF">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-147596</wp:posOffset>
                </wp:positionH>
                <wp:positionV relativeFrom="paragraph">
                  <wp:posOffset>66565</wp:posOffset>
                </wp:positionV>
                <wp:extent cx="5976730" cy="172466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730" cy="1724660"/>
                        </a:xfrm>
                        <a:prstGeom prst="rect">
                          <a:avLst/>
                        </a:prstGeom>
                        <a:noFill/>
                        <a:ln w="9525">
                          <a:noFill/>
                          <a:miter lim="800000"/>
                          <a:headEnd/>
                          <a:tailEnd/>
                        </a:ln>
                      </wps:spPr>
                      <wps:txbx>
                        <w:txbxContent>
                          <w:p w:rsidR="00AE7C31" w:rsidRPr="00C90AEF" w:rsidRDefault="00C90AEF" w:rsidP="00C90AEF">
                            <w:pPr>
                              <w:spacing w:after="0" w:line="240" w:lineRule="auto"/>
                              <w:jc w:val="center"/>
                              <w:rPr>
                                <w:rFonts w:ascii="Times New Roman" w:hAnsi="Times New Roman"/>
                                <w:b/>
                                <w:i/>
                                <w:sz w:val="24"/>
                                <w:szCs w:val="24"/>
                              </w:rPr>
                            </w:pPr>
                            <w:r w:rsidRPr="00C90AEF">
                              <w:rPr>
                                <w:rFonts w:ascii="Times New Roman" w:hAnsi="Times New Roman"/>
                                <w:b/>
                                <w:i/>
                                <w:sz w:val="24"/>
                                <w:szCs w:val="24"/>
                              </w:rPr>
                              <w:t>CONDUTIVIDADE ELÉ</w:t>
                            </w:r>
                            <w:r>
                              <w:rPr>
                                <w:rFonts w:ascii="Times New Roman" w:hAnsi="Times New Roman"/>
                                <w:b/>
                                <w:i/>
                                <w:sz w:val="24"/>
                                <w:szCs w:val="24"/>
                              </w:rPr>
                              <w:t xml:space="preserve">TRICA, pH </w:t>
                            </w:r>
                            <w:r w:rsidR="00AE7C31" w:rsidRPr="00C90AEF">
                              <w:rPr>
                                <w:rFonts w:ascii="Times New Roman" w:hAnsi="Times New Roman"/>
                                <w:b/>
                                <w:i/>
                                <w:sz w:val="24"/>
                                <w:szCs w:val="24"/>
                              </w:rPr>
                              <w:t>E</w:t>
                            </w:r>
                            <w:r w:rsidR="006A300E">
                              <w:rPr>
                                <w:rFonts w:ascii="Times New Roman" w:hAnsi="Times New Roman"/>
                                <w:b/>
                                <w:i/>
                                <w:sz w:val="24"/>
                                <w:szCs w:val="24"/>
                              </w:rPr>
                              <w:t xml:space="preserve"> A</w:t>
                            </w:r>
                            <w:r w:rsidR="00AE7C31" w:rsidRPr="00C90AEF">
                              <w:rPr>
                                <w:rFonts w:ascii="Times New Roman" w:hAnsi="Times New Roman"/>
                                <w:b/>
                                <w:i/>
                                <w:sz w:val="24"/>
                                <w:szCs w:val="24"/>
                              </w:rPr>
                              <w:t xml:space="preserve"> RELAÇÃO ADSORÇÃO DE SÓDIO NAS ÁGUA</w:t>
                            </w:r>
                            <w:r w:rsidR="00AE7319">
                              <w:rPr>
                                <w:rFonts w:ascii="Times New Roman" w:hAnsi="Times New Roman"/>
                                <w:b/>
                                <w:i/>
                                <w:sz w:val="24"/>
                                <w:szCs w:val="24"/>
                              </w:rPr>
                              <w:t>S DE POÇOS DO MUNICÍ</w:t>
                            </w:r>
                            <w:r w:rsidRPr="00C90AEF">
                              <w:rPr>
                                <w:rFonts w:ascii="Times New Roman" w:hAnsi="Times New Roman"/>
                                <w:b/>
                                <w:i/>
                                <w:sz w:val="24"/>
                                <w:szCs w:val="24"/>
                              </w:rPr>
                              <w:t>PIO DE POMBAL</w:t>
                            </w:r>
                            <w:r w:rsidR="00AE7C31" w:rsidRPr="00C90AEF">
                              <w:rPr>
                                <w:rFonts w:ascii="Times New Roman" w:hAnsi="Times New Roman"/>
                                <w:b/>
                                <w:i/>
                                <w:sz w:val="24"/>
                                <w:szCs w:val="24"/>
                              </w:rPr>
                              <w:t>-PB</w:t>
                            </w:r>
                          </w:p>
                          <w:p w:rsidR="00C90AEF" w:rsidRPr="00AE7C31" w:rsidRDefault="00C90AEF" w:rsidP="00AE7C31">
                            <w:pPr>
                              <w:spacing w:after="0" w:line="240" w:lineRule="auto"/>
                              <w:jc w:val="center"/>
                              <w:rPr>
                                <w:rFonts w:ascii="Times New Roman" w:hAnsi="Times New Roman"/>
                                <w:b/>
                                <w:i/>
                                <w:color w:val="FFFFFF"/>
                                <w:sz w:val="28"/>
                                <w:szCs w:val="28"/>
                              </w:rPr>
                            </w:pPr>
                          </w:p>
                          <w:p w:rsidR="00AE7C31" w:rsidRPr="00254666" w:rsidRDefault="00AE7C31" w:rsidP="00C90AEF">
                            <w:pPr>
                              <w:spacing w:after="0" w:line="240" w:lineRule="auto"/>
                              <w:jc w:val="center"/>
                              <w:rPr>
                                <w:rFonts w:ascii="Times New Roman" w:hAnsi="Times New Roman"/>
                                <w:b/>
                                <w:i/>
                                <w:lang w:val="en-US"/>
                              </w:rPr>
                            </w:pPr>
                            <w:r w:rsidRPr="006A300E">
                              <w:rPr>
                                <w:rFonts w:ascii="Times New Roman" w:hAnsi="Times New Roman"/>
                                <w:b/>
                                <w:i/>
                                <w:sz w:val="24"/>
                                <w:szCs w:val="24"/>
                              </w:rPr>
                              <w:t xml:space="preserve"> </w:t>
                            </w:r>
                            <w:r w:rsidRPr="00C90AEF">
                              <w:rPr>
                                <w:rFonts w:ascii="Times New Roman" w:hAnsi="Times New Roman"/>
                                <w:b/>
                                <w:i/>
                                <w:sz w:val="24"/>
                                <w:szCs w:val="24"/>
                                <w:lang w:val="en-US"/>
                              </w:rPr>
                              <w:t>ELECTRICAL CONDUCTIVITY</w:t>
                            </w:r>
                            <w:r w:rsidR="00C90AEF">
                              <w:rPr>
                                <w:rFonts w:ascii="Times New Roman" w:hAnsi="Times New Roman"/>
                                <w:b/>
                                <w:i/>
                                <w:sz w:val="24"/>
                                <w:szCs w:val="24"/>
                                <w:lang w:val="en-US"/>
                              </w:rPr>
                              <w:t>, pH</w:t>
                            </w:r>
                            <w:r w:rsidRPr="00C90AEF">
                              <w:rPr>
                                <w:rFonts w:ascii="Times New Roman" w:hAnsi="Times New Roman"/>
                                <w:b/>
                                <w:i/>
                                <w:sz w:val="24"/>
                                <w:szCs w:val="24"/>
                                <w:lang w:val="en-US"/>
                              </w:rPr>
                              <w:t xml:space="preserve"> AND FOR ADSORPTION OF SODIUM IN WATER FROM THE WELLS OF</w:t>
                            </w:r>
                            <w:r w:rsidR="00C90AEF" w:rsidRPr="00C90AEF">
                              <w:rPr>
                                <w:rFonts w:ascii="Times New Roman" w:hAnsi="Times New Roman"/>
                                <w:b/>
                                <w:i/>
                                <w:sz w:val="24"/>
                                <w:szCs w:val="24"/>
                                <w:lang w:val="en-US"/>
                              </w:rPr>
                              <w:t xml:space="preserve"> THE CITY DE POMBAL</w:t>
                            </w:r>
                            <w:r w:rsidRPr="00254666">
                              <w:rPr>
                                <w:rFonts w:ascii="Times New Roman" w:hAnsi="Times New Roman"/>
                                <w:b/>
                                <w:i/>
                                <w:lang w:val="en-US"/>
                              </w:rPr>
                              <w:t>-PB</w:t>
                            </w:r>
                          </w:p>
                          <w:p w:rsidR="007131DF" w:rsidRPr="002F617F" w:rsidRDefault="007131DF" w:rsidP="00341632">
                            <w:pPr>
                              <w:spacing w:after="0" w:line="240" w:lineRule="auto"/>
                              <w:jc w:val="center"/>
                              <w:rPr>
                                <w:rFonts w:ascii="Times New Roman" w:hAnsi="Times New Roman"/>
                                <w:b/>
                                <w:i/>
                                <w:color w:val="FFFFFF" w:themeColor="background1"/>
                                <w:sz w:val="18"/>
                                <w:szCs w:val="18"/>
                                <w:lang w:val="en-US"/>
                              </w:rPr>
                            </w:pPr>
                          </w:p>
                          <w:p w:rsidR="0096667E" w:rsidRPr="00254666" w:rsidRDefault="00254666" w:rsidP="00254666">
                            <w:pPr>
                              <w:spacing w:after="0" w:line="240" w:lineRule="auto"/>
                              <w:jc w:val="center"/>
                              <w:rPr>
                                <w:rFonts w:ascii="Times New Roman" w:hAnsi="Times New Roman"/>
                                <w:b/>
                                <w:i/>
                                <w:sz w:val="20"/>
                                <w:szCs w:val="20"/>
                              </w:rPr>
                            </w:pPr>
                            <w:r w:rsidRPr="00254666">
                              <w:rPr>
                                <w:rFonts w:ascii="Times New Roman" w:hAnsi="Times New Roman"/>
                                <w:b/>
                                <w:i/>
                                <w:sz w:val="20"/>
                                <w:szCs w:val="20"/>
                                <w:vertAlign w:val="superscript"/>
                              </w:rPr>
                              <w:t>1</w:t>
                            </w:r>
                            <w:r>
                              <w:rPr>
                                <w:rFonts w:ascii="Times New Roman" w:hAnsi="Times New Roman"/>
                                <w:b/>
                                <w:i/>
                                <w:sz w:val="20"/>
                                <w:szCs w:val="20"/>
                              </w:rPr>
                              <w:t xml:space="preserve">Alan Dél Carlos Gomes Chaves, </w:t>
                            </w:r>
                            <w:r w:rsidR="00AE7319">
                              <w:rPr>
                                <w:rFonts w:ascii="Times New Roman" w:hAnsi="Times New Roman"/>
                                <w:b/>
                                <w:i/>
                                <w:sz w:val="20"/>
                                <w:szCs w:val="20"/>
                              </w:rPr>
                              <w:t>Ricardo Ricelli Pereira de Almeida</w:t>
                            </w:r>
                            <w:r w:rsidR="00AE7319">
                              <w:rPr>
                                <w:rFonts w:ascii="Times New Roman" w:hAnsi="Times New Roman"/>
                                <w:b/>
                                <w:i/>
                                <w:sz w:val="20"/>
                                <w:szCs w:val="20"/>
                                <w:vertAlign w:val="superscript"/>
                              </w:rPr>
                              <w:t>2</w:t>
                            </w:r>
                            <w:r w:rsidR="004B28AC">
                              <w:rPr>
                                <w:rFonts w:ascii="Times New Roman" w:hAnsi="Times New Roman"/>
                                <w:b/>
                                <w:i/>
                                <w:sz w:val="20"/>
                                <w:szCs w:val="20"/>
                              </w:rPr>
                              <w:t>,</w:t>
                            </w:r>
                            <w:r w:rsidR="001607ED">
                              <w:rPr>
                                <w:rFonts w:ascii="Times New Roman" w:hAnsi="Times New Roman"/>
                                <w:b/>
                                <w:i/>
                                <w:sz w:val="20"/>
                                <w:szCs w:val="20"/>
                              </w:rPr>
                              <w:t xml:space="preserve"> Diego Lima Crispim</w:t>
                            </w:r>
                            <w:r w:rsidR="002262FF">
                              <w:rPr>
                                <w:rFonts w:ascii="Times New Roman" w:hAnsi="Times New Roman"/>
                                <w:b/>
                                <w:i/>
                                <w:sz w:val="20"/>
                                <w:szCs w:val="20"/>
                                <w:vertAlign w:val="superscript"/>
                              </w:rPr>
                              <w:t>3</w:t>
                            </w:r>
                            <w:r w:rsidR="00B971BF">
                              <w:rPr>
                                <w:rFonts w:ascii="Times New Roman" w:hAnsi="Times New Roman"/>
                                <w:b/>
                                <w:i/>
                                <w:sz w:val="20"/>
                                <w:szCs w:val="20"/>
                              </w:rPr>
                              <w:t xml:space="preserve">, </w:t>
                            </w:r>
                            <w:r w:rsidR="002262FF">
                              <w:rPr>
                                <w:rFonts w:ascii="Times New Roman" w:hAnsi="Times New Roman"/>
                                <w:b/>
                                <w:i/>
                                <w:sz w:val="20"/>
                                <w:szCs w:val="20"/>
                              </w:rPr>
                              <w:t>Manoel Moisés Ferreira de Queiroz</w:t>
                            </w:r>
                            <w:r w:rsidR="002262FF">
                              <w:rPr>
                                <w:rFonts w:ascii="Times New Roman" w:hAnsi="Times New Roman"/>
                                <w:b/>
                                <w:i/>
                                <w:sz w:val="20"/>
                                <w:szCs w:val="20"/>
                                <w:vertAlign w:val="superscript"/>
                              </w:rPr>
                              <w:t>4</w:t>
                            </w:r>
                            <w:r w:rsidR="002262FF">
                              <w:rPr>
                                <w:rFonts w:ascii="Times New Roman" w:hAnsi="Times New Roman"/>
                                <w:b/>
                                <w:i/>
                                <w:sz w:val="20"/>
                                <w:szCs w:val="20"/>
                              </w:rPr>
                              <w:t xml:space="preserve">,  </w:t>
                            </w:r>
                            <w:r w:rsidR="00B971BF">
                              <w:rPr>
                                <w:rFonts w:ascii="Times New Roman" w:hAnsi="Times New Roman"/>
                                <w:b/>
                                <w:i/>
                                <w:sz w:val="20"/>
                                <w:szCs w:val="20"/>
                              </w:rPr>
                              <w:t>Patrício Borges Maracajá</w:t>
                            </w:r>
                            <w:r w:rsidR="00B971BF">
                              <w:rPr>
                                <w:rFonts w:ascii="Times New Roman" w:hAnsi="Times New Roman"/>
                                <w:b/>
                                <w:i/>
                                <w:sz w:val="20"/>
                                <w:szCs w:val="20"/>
                                <w:vertAlign w:val="superscript"/>
                              </w:rPr>
                              <w:t>5</w:t>
                            </w:r>
                            <w:r w:rsidR="00B971BF">
                              <w:rPr>
                                <w:rFonts w:ascii="Times New Roman" w:hAnsi="Times New Roman"/>
                                <w:b/>
                                <w:i/>
                                <w:sz w:val="20"/>
                                <w:szCs w:val="20"/>
                              </w:rPr>
                              <w:t>.</w:t>
                            </w:r>
                          </w:p>
                          <w:p w:rsidR="007131DF" w:rsidRPr="00254666" w:rsidRDefault="007131DF" w:rsidP="00254666">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11.6pt;margin-top:5.25pt;width:470.6pt;height:1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" filled="f" stroked="f">
                <v:textbox>
                  <w:txbxContent>
                    <w:p w:rsidR="00AE7C31" w:rsidRPr="00C90AEF" w:rsidRDefault="00C90AEF" w:rsidP="00C90AEF">
                      <w:pPr>
                        <w:spacing w:after="0" w:line="240" w:lineRule="auto"/>
                        <w:jc w:val="center"/>
                        <w:rPr>
                          <w:rFonts w:ascii="Times New Roman" w:hAnsi="Times New Roman"/>
                          <w:b/>
                          <w:i/>
                          <w:sz w:val="24"/>
                          <w:szCs w:val="24"/>
                        </w:rPr>
                      </w:pPr>
                      <w:r w:rsidRPr="00C90AEF">
                        <w:rPr>
                          <w:rFonts w:ascii="Times New Roman" w:hAnsi="Times New Roman"/>
                          <w:b/>
                          <w:i/>
                          <w:sz w:val="24"/>
                          <w:szCs w:val="24"/>
                        </w:rPr>
                        <w:t>CONDUTIVIDADE ELÉ</w:t>
                      </w:r>
                      <w:r>
                        <w:rPr>
                          <w:rFonts w:ascii="Times New Roman" w:hAnsi="Times New Roman"/>
                          <w:b/>
                          <w:i/>
                          <w:sz w:val="24"/>
                          <w:szCs w:val="24"/>
                        </w:rPr>
                        <w:t xml:space="preserve">TRICA, pH </w:t>
                      </w:r>
                      <w:r w:rsidR="00AE7C31" w:rsidRPr="00C90AEF">
                        <w:rPr>
                          <w:rFonts w:ascii="Times New Roman" w:hAnsi="Times New Roman"/>
                          <w:b/>
                          <w:i/>
                          <w:sz w:val="24"/>
                          <w:szCs w:val="24"/>
                        </w:rPr>
                        <w:t>E</w:t>
                      </w:r>
                      <w:r w:rsidR="006A300E">
                        <w:rPr>
                          <w:rFonts w:ascii="Times New Roman" w:hAnsi="Times New Roman"/>
                          <w:b/>
                          <w:i/>
                          <w:sz w:val="24"/>
                          <w:szCs w:val="24"/>
                        </w:rPr>
                        <w:t xml:space="preserve"> A</w:t>
                      </w:r>
                      <w:r w:rsidR="00AE7C31" w:rsidRPr="00C90AEF">
                        <w:rPr>
                          <w:rFonts w:ascii="Times New Roman" w:hAnsi="Times New Roman"/>
                          <w:b/>
                          <w:i/>
                          <w:sz w:val="24"/>
                          <w:szCs w:val="24"/>
                        </w:rPr>
                        <w:t xml:space="preserve"> RELAÇÃO ADSORÇÃO DE SÓDIO NAS ÁGUA</w:t>
                      </w:r>
                      <w:r w:rsidR="00AE7319">
                        <w:rPr>
                          <w:rFonts w:ascii="Times New Roman" w:hAnsi="Times New Roman"/>
                          <w:b/>
                          <w:i/>
                          <w:sz w:val="24"/>
                          <w:szCs w:val="24"/>
                        </w:rPr>
                        <w:t>S DE POÇOS DO MUNICÍ</w:t>
                      </w:r>
                      <w:r w:rsidRPr="00C90AEF">
                        <w:rPr>
                          <w:rFonts w:ascii="Times New Roman" w:hAnsi="Times New Roman"/>
                          <w:b/>
                          <w:i/>
                          <w:sz w:val="24"/>
                          <w:szCs w:val="24"/>
                        </w:rPr>
                        <w:t>PIO DE POMBAL</w:t>
                      </w:r>
                      <w:r w:rsidR="00AE7C31" w:rsidRPr="00C90AEF">
                        <w:rPr>
                          <w:rFonts w:ascii="Times New Roman" w:hAnsi="Times New Roman"/>
                          <w:b/>
                          <w:i/>
                          <w:sz w:val="24"/>
                          <w:szCs w:val="24"/>
                        </w:rPr>
                        <w:t>-PB</w:t>
                      </w:r>
                    </w:p>
                    <w:p w:rsidR="00C90AEF" w:rsidRPr="00AE7C31" w:rsidRDefault="00C90AEF" w:rsidP="00AE7C31">
                      <w:pPr>
                        <w:spacing w:after="0" w:line="240" w:lineRule="auto"/>
                        <w:jc w:val="center"/>
                        <w:rPr>
                          <w:rFonts w:ascii="Times New Roman" w:hAnsi="Times New Roman"/>
                          <w:b/>
                          <w:i/>
                          <w:color w:val="FFFFFF"/>
                          <w:sz w:val="28"/>
                          <w:szCs w:val="28"/>
                        </w:rPr>
                      </w:pPr>
                    </w:p>
                    <w:p w:rsidR="00AE7C31" w:rsidRPr="00254666" w:rsidRDefault="00AE7C31" w:rsidP="00C90AEF">
                      <w:pPr>
                        <w:spacing w:after="0" w:line="240" w:lineRule="auto"/>
                        <w:jc w:val="center"/>
                        <w:rPr>
                          <w:rFonts w:ascii="Times New Roman" w:hAnsi="Times New Roman"/>
                          <w:b/>
                          <w:i/>
                          <w:lang w:val="en-US"/>
                        </w:rPr>
                      </w:pPr>
                      <w:r w:rsidRPr="006A300E">
                        <w:rPr>
                          <w:rFonts w:ascii="Times New Roman" w:hAnsi="Times New Roman"/>
                          <w:b/>
                          <w:i/>
                          <w:sz w:val="24"/>
                          <w:szCs w:val="24"/>
                        </w:rPr>
                        <w:t xml:space="preserve"> </w:t>
                      </w:r>
                      <w:r w:rsidRPr="00C90AEF">
                        <w:rPr>
                          <w:rFonts w:ascii="Times New Roman" w:hAnsi="Times New Roman"/>
                          <w:b/>
                          <w:i/>
                          <w:sz w:val="24"/>
                          <w:szCs w:val="24"/>
                          <w:lang w:val="en-US"/>
                        </w:rPr>
                        <w:t>ELECTRICAL CONDUCTIVITY</w:t>
                      </w:r>
                      <w:r w:rsidR="00C90AEF">
                        <w:rPr>
                          <w:rFonts w:ascii="Times New Roman" w:hAnsi="Times New Roman"/>
                          <w:b/>
                          <w:i/>
                          <w:sz w:val="24"/>
                          <w:szCs w:val="24"/>
                          <w:lang w:val="en-US"/>
                        </w:rPr>
                        <w:t>, pH</w:t>
                      </w:r>
                      <w:r w:rsidRPr="00C90AEF">
                        <w:rPr>
                          <w:rFonts w:ascii="Times New Roman" w:hAnsi="Times New Roman"/>
                          <w:b/>
                          <w:i/>
                          <w:sz w:val="24"/>
                          <w:szCs w:val="24"/>
                          <w:lang w:val="en-US"/>
                        </w:rPr>
                        <w:t xml:space="preserve"> AND FOR ADSORPTION OF SODIUM IN WATER FROM THE WELLS OF</w:t>
                      </w:r>
                      <w:r w:rsidR="00C90AEF" w:rsidRPr="00C90AEF">
                        <w:rPr>
                          <w:rFonts w:ascii="Times New Roman" w:hAnsi="Times New Roman"/>
                          <w:b/>
                          <w:i/>
                          <w:sz w:val="24"/>
                          <w:szCs w:val="24"/>
                          <w:lang w:val="en-US"/>
                        </w:rPr>
                        <w:t xml:space="preserve"> THE CITY DE POMBAL</w:t>
                      </w:r>
                      <w:r w:rsidRPr="00254666">
                        <w:rPr>
                          <w:rFonts w:ascii="Times New Roman" w:hAnsi="Times New Roman"/>
                          <w:b/>
                          <w:i/>
                          <w:lang w:val="en-US"/>
                        </w:rPr>
                        <w:t>-PB</w:t>
                      </w:r>
                    </w:p>
                    <w:p w:rsidR="007131DF" w:rsidRPr="002F617F" w:rsidRDefault="007131DF" w:rsidP="00341632">
                      <w:pPr>
                        <w:spacing w:after="0" w:line="240" w:lineRule="auto"/>
                        <w:jc w:val="center"/>
                        <w:rPr>
                          <w:rFonts w:ascii="Times New Roman" w:hAnsi="Times New Roman"/>
                          <w:b/>
                          <w:i/>
                          <w:color w:val="FFFFFF" w:themeColor="background1"/>
                          <w:sz w:val="18"/>
                          <w:szCs w:val="18"/>
                          <w:lang w:val="en-US"/>
                        </w:rPr>
                      </w:pPr>
                    </w:p>
                    <w:p w:rsidR="0096667E" w:rsidRPr="00254666" w:rsidRDefault="00254666" w:rsidP="00254666">
                      <w:pPr>
                        <w:spacing w:after="0" w:line="240" w:lineRule="auto"/>
                        <w:jc w:val="center"/>
                        <w:rPr>
                          <w:rFonts w:ascii="Times New Roman" w:hAnsi="Times New Roman"/>
                          <w:b/>
                          <w:i/>
                          <w:sz w:val="20"/>
                          <w:szCs w:val="20"/>
                        </w:rPr>
                      </w:pPr>
                      <w:r w:rsidRPr="00254666">
                        <w:rPr>
                          <w:rFonts w:ascii="Times New Roman" w:hAnsi="Times New Roman"/>
                          <w:b/>
                          <w:i/>
                          <w:sz w:val="20"/>
                          <w:szCs w:val="20"/>
                          <w:vertAlign w:val="superscript"/>
                        </w:rPr>
                        <w:t>1</w:t>
                      </w:r>
                      <w:r>
                        <w:rPr>
                          <w:rFonts w:ascii="Times New Roman" w:hAnsi="Times New Roman"/>
                          <w:b/>
                          <w:i/>
                          <w:sz w:val="20"/>
                          <w:szCs w:val="20"/>
                        </w:rPr>
                        <w:t xml:space="preserve">Alan Dél Carlos Gomes Chaves, </w:t>
                      </w:r>
                      <w:r w:rsidR="00AE7319">
                        <w:rPr>
                          <w:rFonts w:ascii="Times New Roman" w:hAnsi="Times New Roman"/>
                          <w:b/>
                          <w:i/>
                          <w:sz w:val="20"/>
                          <w:szCs w:val="20"/>
                        </w:rPr>
                        <w:t>Ricardo Ricelli Pereira de Almeida</w:t>
                      </w:r>
                      <w:r w:rsidR="00AE7319">
                        <w:rPr>
                          <w:rFonts w:ascii="Times New Roman" w:hAnsi="Times New Roman"/>
                          <w:b/>
                          <w:i/>
                          <w:sz w:val="20"/>
                          <w:szCs w:val="20"/>
                          <w:vertAlign w:val="superscript"/>
                        </w:rPr>
                        <w:t>2</w:t>
                      </w:r>
                      <w:r w:rsidR="004B28AC">
                        <w:rPr>
                          <w:rFonts w:ascii="Times New Roman" w:hAnsi="Times New Roman"/>
                          <w:b/>
                          <w:i/>
                          <w:sz w:val="20"/>
                          <w:szCs w:val="20"/>
                        </w:rPr>
                        <w:t>,</w:t>
                      </w:r>
                      <w:r w:rsidR="001607ED">
                        <w:rPr>
                          <w:rFonts w:ascii="Times New Roman" w:hAnsi="Times New Roman"/>
                          <w:b/>
                          <w:i/>
                          <w:sz w:val="20"/>
                          <w:szCs w:val="20"/>
                        </w:rPr>
                        <w:t xml:space="preserve"> Diego Lima Crispim</w:t>
                      </w:r>
                      <w:r w:rsidR="002262FF">
                        <w:rPr>
                          <w:rFonts w:ascii="Times New Roman" w:hAnsi="Times New Roman"/>
                          <w:b/>
                          <w:i/>
                          <w:sz w:val="20"/>
                          <w:szCs w:val="20"/>
                          <w:vertAlign w:val="superscript"/>
                        </w:rPr>
                        <w:t>3</w:t>
                      </w:r>
                      <w:r w:rsidR="00B971BF">
                        <w:rPr>
                          <w:rFonts w:ascii="Times New Roman" w:hAnsi="Times New Roman"/>
                          <w:b/>
                          <w:i/>
                          <w:sz w:val="20"/>
                          <w:szCs w:val="20"/>
                        </w:rPr>
                        <w:t xml:space="preserve">, </w:t>
                      </w:r>
                      <w:r w:rsidR="002262FF">
                        <w:rPr>
                          <w:rFonts w:ascii="Times New Roman" w:hAnsi="Times New Roman"/>
                          <w:b/>
                          <w:i/>
                          <w:sz w:val="20"/>
                          <w:szCs w:val="20"/>
                        </w:rPr>
                        <w:t>Manoel Moisés Ferreira de Queiroz</w:t>
                      </w:r>
                      <w:r w:rsidR="002262FF">
                        <w:rPr>
                          <w:rFonts w:ascii="Times New Roman" w:hAnsi="Times New Roman"/>
                          <w:b/>
                          <w:i/>
                          <w:sz w:val="20"/>
                          <w:szCs w:val="20"/>
                          <w:vertAlign w:val="superscript"/>
                        </w:rPr>
                        <w:t>4</w:t>
                      </w:r>
                      <w:r w:rsidR="002262FF">
                        <w:rPr>
                          <w:rFonts w:ascii="Times New Roman" w:hAnsi="Times New Roman"/>
                          <w:b/>
                          <w:i/>
                          <w:sz w:val="20"/>
                          <w:szCs w:val="20"/>
                        </w:rPr>
                        <w:t xml:space="preserve">,  </w:t>
                      </w:r>
                      <w:r w:rsidR="00B971BF">
                        <w:rPr>
                          <w:rFonts w:ascii="Times New Roman" w:hAnsi="Times New Roman"/>
                          <w:b/>
                          <w:i/>
                          <w:sz w:val="20"/>
                          <w:szCs w:val="20"/>
                        </w:rPr>
                        <w:t>Patrício Borges Maracajá</w:t>
                      </w:r>
                      <w:r w:rsidR="00B971BF">
                        <w:rPr>
                          <w:rFonts w:ascii="Times New Roman" w:hAnsi="Times New Roman"/>
                          <w:b/>
                          <w:i/>
                          <w:sz w:val="20"/>
                          <w:szCs w:val="20"/>
                          <w:vertAlign w:val="superscript"/>
                        </w:rPr>
                        <w:t>5</w:t>
                      </w:r>
                      <w:r w:rsidR="00B971BF">
                        <w:rPr>
                          <w:rFonts w:ascii="Times New Roman" w:hAnsi="Times New Roman"/>
                          <w:b/>
                          <w:i/>
                          <w:sz w:val="20"/>
                          <w:szCs w:val="20"/>
                        </w:rPr>
                        <w:t>.</w:t>
                      </w:r>
                    </w:p>
                    <w:p w:rsidR="007131DF" w:rsidRPr="00254666" w:rsidRDefault="007131DF" w:rsidP="00254666">
                      <w:pPr>
                        <w:spacing w:after="0" w:line="240" w:lineRule="auto"/>
                        <w:jc w:val="center"/>
                        <w:rPr>
                          <w:b/>
                        </w:rPr>
                      </w:pPr>
                    </w:p>
                  </w:txbxContent>
                </v:textbox>
              </v:shape>
            </w:pict>
          </mc:Fallback>
        </mc:AlternateContent>
      </w:r>
      <w:r w:rsidR="00D963E8">
        <w:rPr>
          <w:noProof/>
          <w:lang w:eastAsia="pt-BR"/>
        </w:rPr>
        <mc:AlternateContent>
          <mc:Choice Requires="wps">
            <w:drawing>
              <wp:anchor distT="0" distB="0" distL="114300" distR="114300" simplePos="0" relativeHeight="251659264" behindDoc="0" locked="0" layoutInCell="1" allowOverlap="1" wp14:anchorId="631D1CC7" wp14:editId="6EE5F2CE">
                <wp:simplePos x="0" y="0"/>
                <wp:positionH relativeFrom="column">
                  <wp:posOffset>1685290</wp:posOffset>
                </wp:positionH>
                <wp:positionV relativeFrom="paragraph">
                  <wp:posOffset>-2729561</wp:posOffset>
                </wp:positionV>
                <wp:extent cx="1724660" cy="7313930"/>
                <wp:effectExtent l="5715" t="0" r="0" b="0"/>
                <wp:wrapNone/>
                <wp:docPr id="1" name="Arredondar Retângulo no Mesmo Canto Lateral 1"/>
                <wp:cNvGraphicFramePr/>
                <a:graphic xmlns:a="http://schemas.openxmlformats.org/drawingml/2006/main">
                  <a:graphicData uri="http://schemas.microsoft.com/office/word/2010/wordprocessingShape">
                    <wps:wsp>
                      <wps:cNvSpPr/>
                      <wps:spPr>
                        <a:xfrm rot="5400000">
                          <a:off x="0" y="0"/>
                          <a:ext cx="1724660" cy="7313930"/>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2BB84" id="Arredondar Retângulo no Mesmo Canto Lateral 1" o:spid="_x0000_s1026" style="position:absolute;margin-left:132.7pt;margin-top:-214.95pt;width:135.8pt;height:575.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660,73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" path="m287449,l1437211,v158754,,287449,128695,287449,287449l1724660,7313930r,l,7313930r,l,287449c,128695,128695,,287449,xe" fillcolor="#114b0d" stroked="f" strokeweight="2pt">
                <v:path arrowok="t" o:connecttype="custom" o:connectlocs="287449,0;1437211,0;1724660,287449;1724660,7313930;1724660,7313930;0,7313930;0,7313930;0,287449;287449,0" o:connectangles="0,0,0,0,0,0,0,0,0"/>
              </v:shape>
            </w:pict>
          </mc:Fallback>
        </mc:AlternateContent>
      </w:r>
    </w:p>
    <w:p w:rsidR="00FE43B7" w:rsidRDefault="00FE43B7"/>
    <w:p w:rsidR="00FE43B7" w:rsidRDefault="00FE43B7"/>
    <w:p w:rsidR="00FE43B7" w:rsidRDefault="00FE43B7"/>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6D59F8" w:rsidRDefault="006D59F8" w:rsidP="007131DF">
      <w:pPr>
        <w:pStyle w:val="SemEspaamento"/>
        <w:jc w:val="both"/>
        <w:rPr>
          <w:rFonts w:ascii="Times New Roman" w:hAnsi="Times New Roman"/>
          <w:b/>
          <w:sz w:val="20"/>
          <w:szCs w:val="20"/>
          <w:lang w:eastAsia="pt-BR"/>
        </w:rPr>
      </w:pPr>
    </w:p>
    <w:p w:rsidR="00AE7C31" w:rsidRPr="00AE7C31" w:rsidRDefault="002F617F" w:rsidP="00AE7C31">
      <w:pPr>
        <w:pStyle w:val="NormalWeb"/>
        <w:spacing w:after="0"/>
        <w:jc w:val="both"/>
        <w:rPr>
          <w:sz w:val="20"/>
          <w:szCs w:val="20"/>
        </w:rPr>
      </w:pPr>
      <w:r w:rsidRPr="002F617F">
        <w:rPr>
          <w:b/>
          <w:sz w:val="20"/>
          <w:szCs w:val="20"/>
        </w:rPr>
        <w:t>RESUMO -</w:t>
      </w:r>
      <w:r w:rsidRPr="002F617F">
        <w:rPr>
          <w:sz w:val="20"/>
          <w:szCs w:val="20"/>
        </w:rPr>
        <w:t xml:space="preserve"> </w:t>
      </w:r>
      <w:r w:rsidR="00AE7C31" w:rsidRPr="00AE7C31">
        <w:rPr>
          <w:sz w:val="20"/>
          <w:szCs w:val="20"/>
        </w:rPr>
        <w:t xml:space="preserve">No meio rural, os poços rasos e nascentes são as principais fontes de abastecimento de água e bastantes susceptíveis à contaminação. Este trabalho objetivou monitorar a condutividade elétrica e o </w:t>
      </w:r>
      <w:proofErr w:type="gramStart"/>
      <w:r w:rsidR="00AE7C31" w:rsidRPr="00AE7C31">
        <w:rPr>
          <w:sz w:val="20"/>
          <w:szCs w:val="20"/>
        </w:rPr>
        <w:t>pH</w:t>
      </w:r>
      <w:proofErr w:type="gramEnd"/>
      <w:r w:rsidR="00AE7C31" w:rsidRPr="00AE7C31">
        <w:rPr>
          <w:sz w:val="20"/>
          <w:szCs w:val="20"/>
        </w:rPr>
        <w:t xml:space="preserve"> e quantificar relação de adsorção de sódio (RAS) nas águas dos poços das comunidades </w:t>
      </w:r>
      <w:r w:rsidR="000A58A6">
        <w:rPr>
          <w:sz w:val="20"/>
          <w:szCs w:val="20"/>
        </w:rPr>
        <w:t>Bezerro</w:t>
      </w:r>
      <w:r w:rsidR="002004C2">
        <w:rPr>
          <w:sz w:val="20"/>
          <w:szCs w:val="20"/>
        </w:rPr>
        <w:t xml:space="preserve"> e Várzea comprida do</w:t>
      </w:r>
      <w:r w:rsidR="00AE7C31" w:rsidRPr="00AE7C31">
        <w:rPr>
          <w:sz w:val="20"/>
          <w:szCs w:val="20"/>
        </w:rPr>
        <w:t>s Oliveiras,</w:t>
      </w:r>
      <w:r w:rsidR="000A58A6">
        <w:rPr>
          <w:sz w:val="20"/>
          <w:szCs w:val="20"/>
        </w:rPr>
        <w:t xml:space="preserve"> no município de Pombal </w:t>
      </w:r>
      <w:r w:rsidR="00AE7C31" w:rsidRPr="00AE7C31">
        <w:rPr>
          <w:sz w:val="20"/>
          <w:szCs w:val="20"/>
        </w:rPr>
        <w:t xml:space="preserve">-PB. A pesquisa foi desenvolvida em quatro etapas, sendo a primeira delas um reconhecimento da área de estudo. Na segunda etapa, foi feito um reconhecimento através </w:t>
      </w:r>
      <w:r w:rsidR="00254666">
        <w:rPr>
          <w:sz w:val="20"/>
          <w:szCs w:val="20"/>
        </w:rPr>
        <w:t xml:space="preserve">de visitas in </w:t>
      </w:r>
      <w:r w:rsidR="00AE7C31" w:rsidRPr="00AE7C31">
        <w:rPr>
          <w:sz w:val="20"/>
          <w:szCs w:val="20"/>
        </w:rPr>
        <w:t>loco por parte dos produtores na comunidade, na qual foi feito também levantamento dos poços artesianos existentes na comunidade Várzea Comprida dos Oliveiras e da comunidade Bezerro e levantamento das culturas agrícolas desenvolvidas na região e os agrotóxicos utilizados. A terceira etapa foi realizada através do geo</w:t>
      </w:r>
      <w:r w:rsidR="00254666">
        <w:rPr>
          <w:sz w:val="20"/>
          <w:szCs w:val="20"/>
        </w:rPr>
        <w:t>r</w:t>
      </w:r>
      <w:r w:rsidR="00AE7C31" w:rsidRPr="00AE7C31">
        <w:rPr>
          <w:sz w:val="20"/>
          <w:szCs w:val="20"/>
        </w:rPr>
        <w:t>referenciamento e definição dos poços tubulares e na quarta etapa foi feito o monitoramento das águas subterrâneas dos poços estudados. Houve uma redução da condutividade elétrica das águas a partir de fevereiro, período marcado pelo início das ch</w:t>
      </w:r>
      <w:r w:rsidR="00E45E7C">
        <w:rPr>
          <w:sz w:val="20"/>
          <w:szCs w:val="20"/>
        </w:rPr>
        <w:t>uvas, demonstrando o efeito da á</w:t>
      </w:r>
      <w:r w:rsidR="00AE7C31" w:rsidRPr="00AE7C31">
        <w:rPr>
          <w:sz w:val="20"/>
          <w:szCs w:val="20"/>
        </w:rPr>
        <w:t>gua da chuva na diluição dos sais.</w:t>
      </w:r>
      <w:r w:rsidR="00E45E7C">
        <w:rPr>
          <w:sz w:val="20"/>
          <w:szCs w:val="20"/>
        </w:rPr>
        <w:t xml:space="preserve"> O </w:t>
      </w:r>
      <w:r w:rsidR="00AE7C31" w:rsidRPr="00AE7C31">
        <w:rPr>
          <w:sz w:val="20"/>
          <w:szCs w:val="20"/>
        </w:rPr>
        <w:t xml:space="preserve"> </w:t>
      </w:r>
      <w:proofErr w:type="gramStart"/>
      <w:r w:rsidR="00AE7C31" w:rsidRPr="00AE7C31">
        <w:rPr>
          <w:sz w:val="20"/>
          <w:szCs w:val="20"/>
        </w:rPr>
        <w:t>pH</w:t>
      </w:r>
      <w:proofErr w:type="gramEnd"/>
      <w:r w:rsidR="00AE7C31" w:rsidRPr="00AE7C31">
        <w:rPr>
          <w:sz w:val="20"/>
          <w:szCs w:val="20"/>
        </w:rPr>
        <w:t xml:space="preserve"> apresentou uma re</w:t>
      </w:r>
      <w:r w:rsidR="00E45E7C">
        <w:rPr>
          <w:sz w:val="20"/>
          <w:szCs w:val="20"/>
        </w:rPr>
        <w:t>dução nos poços da comunidade Bezerro</w:t>
      </w:r>
      <w:r w:rsidR="00AE7C31" w:rsidRPr="00AE7C31">
        <w:rPr>
          <w:sz w:val="20"/>
          <w:szCs w:val="20"/>
        </w:rPr>
        <w:t xml:space="preserve"> entre fevereiro e abril, já boa </w:t>
      </w:r>
      <w:proofErr w:type="gramStart"/>
      <w:r w:rsidR="00AE7C31" w:rsidRPr="00AE7C31">
        <w:rPr>
          <w:sz w:val="20"/>
          <w:szCs w:val="20"/>
        </w:rPr>
        <w:t>parte</w:t>
      </w:r>
      <w:proofErr w:type="gramEnd"/>
      <w:r w:rsidR="00AE7C31" w:rsidRPr="00AE7C31">
        <w:rPr>
          <w:sz w:val="20"/>
          <w:szCs w:val="20"/>
        </w:rPr>
        <w:t xml:space="preserve"> dos poços de várzea comprida apresentou um aumento nesse período. A relação adsorção de sódio apresentou os maiores valores nos poços </w:t>
      </w:r>
      <w:proofErr w:type="gramStart"/>
      <w:r w:rsidR="00AE7C31" w:rsidRPr="00AE7C31">
        <w:rPr>
          <w:sz w:val="20"/>
          <w:szCs w:val="20"/>
        </w:rPr>
        <w:t>4</w:t>
      </w:r>
      <w:proofErr w:type="gramEnd"/>
      <w:r w:rsidR="00AE7C31" w:rsidRPr="00AE7C31">
        <w:rPr>
          <w:sz w:val="20"/>
          <w:szCs w:val="20"/>
        </w:rPr>
        <w:t xml:space="preserve"> (2,67 mg L</w:t>
      </w:r>
      <w:r w:rsidR="00AE7C31" w:rsidRPr="00AE7C31">
        <w:rPr>
          <w:sz w:val="20"/>
          <w:szCs w:val="20"/>
          <w:vertAlign w:val="superscript"/>
        </w:rPr>
        <w:t>-1</w:t>
      </w:r>
      <w:r w:rsidR="00AE7C31" w:rsidRPr="00AE7C31">
        <w:rPr>
          <w:sz w:val="20"/>
          <w:szCs w:val="20"/>
        </w:rPr>
        <w:t>) e 13 (2,6 mg L</w:t>
      </w:r>
      <w:r w:rsidR="00AE7C31" w:rsidRPr="00AE7C31">
        <w:rPr>
          <w:sz w:val="20"/>
          <w:szCs w:val="20"/>
          <w:vertAlign w:val="superscript"/>
        </w:rPr>
        <w:t>-1</w:t>
      </w:r>
      <w:r w:rsidR="00AE7C31" w:rsidRPr="00AE7C31">
        <w:rPr>
          <w:sz w:val="20"/>
          <w:szCs w:val="20"/>
        </w:rPr>
        <w:t>).</w:t>
      </w:r>
    </w:p>
    <w:p w:rsidR="00AE7C31" w:rsidRPr="00D02708" w:rsidRDefault="00667A82" w:rsidP="00AE7C31">
      <w:pPr>
        <w:pStyle w:val="NormalWeb"/>
        <w:spacing w:before="0" w:beforeAutospacing="0" w:after="0" w:afterAutospacing="0"/>
        <w:jc w:val="both"/>
        <w:rPr>
          <w:rFonts w:eastAsia="SimSun" w:cs="font422"/>
          <w:kern w:val="1"/>
          <w:sz w:val="20"/>
          <w:szCs w:val="20"/>
          <w:lang w:eastAsia="ar-SA"/>
        </w:rPr>
      </w:pPr>
      <w:r>
        <w:rPr>
          <w:b/>
          <w:sz w:val="20"/>
          <w:szCs w:val="20"/>
        </w:rPr>
        <w:t>Palavras</w:t>
      </w:r>
      <w:r w:rsidR="00D21237">
        <w:rPr>
          <w:b/>
          <w:sz w:val="20"/>
          <w:szCs w:val="20"/>
        </w:rPr>
        <w:t xml:space="preserve"> -</w:t>
      </w:r>
      <w:r>
        <w:rPr>
          <w:b/>
          <w:sz w:val="20"/>
          <w:szCs w:val="20"/>
        </w:rPr>
        <w:t xml:space="preserve"> chave</w:t>
      </w:r>
      <w:r>
        <w:rPr>
          <w:sz w:val="20"/>
          <w:szCs w:val="20"/>
        </w:rPr>
        <w:t xml:space="preserve"> - </w:t>
      </w:r>
      <w:r w:rsidR="002F617F" w:rsidRPr="002F617F">
        <w:rPr>
          <w:sz w:val="20"/>
          <w:szCs w:val="20"/>
        </w:rPr>
        <w:t xml:space="preserve"> </w:t>
      </w:r>
      <w:bookmarkStart w:id="0" w:name="_GoBack"/>
      <w:bookmarkEnd w:id="0"/>
      <w:r w:rsidR="00AE7C31">
        <w:rPr>
          <w:rFonts w:eastAsia="SimSun" w:cs="font422"/>
          <w:kern w:val="1"/>
          <w:sz w:val="20"/>
          <w:szCs w:val="20"/>
          <w:lang w:eastAsia="ar-SA"/>
        </w:rPr>
        <w:t>Á</w:t>
      </w:r>
      <w:r w:rsidR="00AE7C31" w:rsidRPr="00AE7C31">
        <w:rPr>
          <w:rFonts w:eastAsia="SimSun" w:cs="font422"/>
          <w:kern w:val="1"/>
          <w:sz w:val="20"/>
          <w:szCs w:val="20"/>
          <w:lang w:eastAsia="ar-SA"/>
        </w:rPr>
        <w:t>guas subterrâneas, análise, contaminação</w:t>
      </w:r>
      <w:r>
        <w:rPr>
          <w:rFonts w:eastAsia="SimSun" w:cs="font422"/>
          <w:kern w:val="1"/>
          <w:sz w:val="20"/>
          <w:szCs w:val="20"/>
          <w:lang w:eastAsia="ar-SA"/>
        </w:rPr>
        <w:t>, georreferenciamento e poços tubulares.</w:t>
      </w:r>
    </w:p>
    <w:p w:rsidR="00AE7C31" w:rsidRPr="00C90AEF" w:rsidRDefault="002F617F" w:rsidP="00AE7C31">
      <w:pPr>
        <w:pStyle w:val="NormalWeb"/>
        <w:spacing w:after="0"/>
        <w:jc w:val="both"/>
        <w:rPr>
          <w:sz w:val="20"/>
          <w:szCs w:val="20"/>
          <w:shd w:val="clear" w:color="auto" w:fill="FFFFFF"/>
          <w:lang w:val="en-US"/>
        </w:rPr>
      </w:pPr>
      <w:r w:rsidRPr="002F617F">
        <w:rPr>
          <w:b/>
          <w:sz w:val="20"/>
          <w:szCs w:val="20"/>
          <w:lang w:val="en-US"/>
        </w:rPr>
        <w:t xml:space="preserve">ABSTRACT - </w:t>
      </w:r>
      <w:r w:rsidR="00AE7C31" w:rsidRPr="00C90AEF">
        <w:rPr>
          <w:sz w:val="20"/>
          <w:szCs w:val="20"/>
          <w:shd w:val="clear" w:color="auto" w:fill="FFFFFF"/>
          <w:lang w:val="en-US"/>
        </w:rPr>
        <w:t>In countrified, areas, the shallow wells and springs are the main sources of water supply and quite susceptible to contamination. This work aimed to monitor the electrical conductivity and the pH and quantify for adsorption of sodium (RAS) in the waters of the wells of the</w:t>
      </w:r>
      <w:r w:rsidR="00683112">
        <w:rPr>
          <w:sz w:val="20"/>
          <w:szCs w:val="20"/>
          <w:shd w:val="clear" w:color="auto" w:fill="FFFFFF"/>
          <w:lang w:val="en-US"/>
        </w:rPr>
        <w:t xml:space="preserve"> communities of Bezerros and the </w:t>
      </w:r>
      <w:r w:rsidR="00AE7C31" w:rsidRPr="00C90AEF">
        <w:rPr>
          <w:sz w:val="20"/>
          <w:szCs w:val="20"/>
          <w:shd w:val="clear" w:color="auto" w:fill="FFFFFF"/>
          <w:lang w:val="en-US"/>
        </w:rPr>
        <w:t>Varzea Comprida of Oliveiras, city of Sousa-PB. The research was developed in four stages, the first being a recognition of the study area. In the second step, it was done a recognition through visits in-loco on the part of the producers in the community, which was also done survey of artesian wells in existing community Long Meadow of olive trees and the community Calf and survey of agricultural crops in the region and the agrochemicals used. The third step was performed using the georeferencing and definition of tubular wells and in the fourth step was done the monitoring of groundwater wells studied. There has been a reduction in the electrical conductivity of water from February, a period marked by the start of the rainy season, demonstrating the effect of the water from the rain on the dilution of salts. PH showed a reduction in the pits of the community of Calves between February and April, already good part of wells of meadow long presented an increase during this period. The adsorption of sodium presented the highest values in the wells 4 (2.67 mg L</w:t>
      </w:r>
      <w:r w:rsidR="00AE7C31" w:rsidRPr="00C90AEF">
        <w:rPr>
          <w:sz w:val="20"/>
          <w:szCs w:val="20"/>
          <w:shd w:val="clear" w:color="auto" w:fill="FFFFFF"/>
          <w:vertAlign w:val="superscript"/>
          <w:lang w:val="en-US"/>
        </w:rPr>
        <w:t>-1</w:t>
      </w:r>
      <w:r w:rsidR="00AE7C31" w:rsidRPr="00C90AEF">
        <w:rPr>
          <w:sz w:val="20"/>
          <w:szCs w:val="20"/>
          <w:shd w:val="clear" w:color="auto" w:fill="FFFFFF"/>
          <w:lang w:val="en-US"/>
        </w:rPr>
        <w:t>) and 13 (2.6 mg L</w:t>
      </w:r>
      <w:r w:rsidR="00AE7C31" w:rsidRPr="00C90AEF">
        <w:rPr>
          <w:sz w:val="20"/>
          <w:szCs w:val="20"/>
          <w:shd w:val="clear" w:color="auto" w:fill="FFFFFF"/>
          <w:vertAlign w:val="superscript"/>
          <w:lang w:val="en-US"/>
        </w:rPr>
        <w:t>-1</w:t>
      </w:r>
      <w:r w:rsidR="00AE7C31" w:rsidRPr="00C90AEF">
        <w:rPr>
          <w:sz w:val="20"/>
          <w:szCs w:val="20"/>
          <w:shd w:val="clear" w:color="auto" w:fill="FFFFFF"/>
          <w:lang w:val="en-US"/>
        </w:rPr>
        <w:t xml:space="preserve">). </w:t>
      </w:r>
      <w:r w:rsidR="0096667E" w:rsidRPr="0096667E">
        <w:rPr>
          <w:sz w:val="20"/>
          <w:szCs w:val="20"/>
          <w:shd w:val="clear" w:color="auto" w:fill="FFFFFF"/>
          <w:lang w:val="en-US"/>
        </w:rPr>
        <w:t>P the maximum value occurred at 57 DAT (1.88 g plant</w:t>
      </w:r>
      <w:r w:rsidR="0096667E" w:rsidRPr="0096667E">
        <w:rPr>
          <w:sz w:val="20"/>
          <w:szCs w:val="20"/>
          <w:shd w:val="clear" w:color="auto" w:fill="FFFFFF"/>
          <w:vertAlign w:val="superscript"/>
          <w:lang w:val="en-US"/>
        </w:rPr>
        <w:t>-1</w:t>
      </w:r>
      <w:r w:rsidR="0096667E" w:rsidRPr="0096667E">
        <w:rPr>
          <w:sz w:val="20"/>
          <w:szCs w:val="20"/>
          <w:shd w:val="clear" w:color="auto" w:fill="FFFFFF"/>
          <w:lang w:val="en-US"/>
        </w:rPr>
        <w:t>) and for the K to 64 DAT (15.15 g plant</w:t>
      </w:r>
      <w:r w:rsidR="0096667E" w:rsidRPr="0096667E">
        <w:rPr>
          <w:sz w:val="20"/>
          <w:szCs w:val="20"/>
          <w:shd w:val="clear" w:color="auto" w:fill="FFFFFF"/>
          <w:vertAlign w:val="superscript"/>
          <w:lang w:val="en-US"/>
        </w:rPr>
        <w:t>-1</w:t>
      </w:r>
      <w:r w:rsidR="0096667E" w:rsidRPr="0096667E">
        <w:rPr>
          <w:sz w:val="20"/>
          <w:szCs w:val="20"/>
          <w:shd w:val="clear" w:color="auto" w:fill="FFFFFF"/>
          <w:lang w:val="en-US"/>
        </w:rPr>
        <w:t>), independent of the cultivar.</w:t>
      </w:r>
    </w:p>
    <w:p w:rsidR="002F617F" w:rsidRPr="00D02708" w:rsidRDefault="00A01053" w:rsidP="00D02708">
      <w:pPr>
        <w:autoSpaceDE w:val="0"/>
        <w:autoSpaceDN w:val="0"/>
        <w:adjustRightInd w:val="0"/>
        <w:spacing w:after="0" w:line="240" w:lineRule="auto"/>
        <w:rPr>
          <w:rFonts w:ascii="Times New Roman" w:hAnsi="Times New Roman" w:cs="Times New Roman"/>
          <w:sz w:val="20"/>
          <w:szCs w:val="20"/>
          <w:lang w:val="en-US"/>
        </w:rPr>
      </w:pPr>
      <w:r w:rsidRPr="00317C7F">
        <w:rPr>
          <w:rFonts w:ascii="Times New Roman" w:hAnsi="Times New Roman" w:cs="Times New Roman"/>
          <w:b/>
          <w:sz w:val="20"/>
          <w:szCs w:val="20"/>
          <w:lang w:val="en-US"/>
        </w:rPr>
        <w:t xml:space="preserve">Key words </w:t>
      </w:r>
      <w:r w:rsidR="00D02708" w:rsidRPr="00317C7F">
        <w:rPr>
          <w:rFonts w:ascii="Times New Roman" w:hAnsi="Times New Roman" w:cs="Times New Roman"/>
          <w:b/>
          <w:sz w:val="20"/>
          <w:szCs w:val="20"/>
          <w:lang w:val="en-US"/>
        </w:rPr>
        <w:t xml:space="preserve">- </w:t>
      </w:r>
      <w:r w:rsidR="00D02708" w:rsidRPr="00D02708">
        <w:rPr>
          <w:rFonts w:ascii="Times New Roman" w:hAnsi="Times New Roman" w:cs="Times New Roman"/>
          <w:sz w:val="20"/>
          <w:szCs w:val="20"/>
          <w:lang w:val="en-US"/>
        </w:rPr>
        <w:t>Waters</w:t>
      </w:r>
      <w:r w:rsidRPr="00317C7F">
        <w:rPr>
          <w:rFonts w:ascii="Times New Roman" w:hAnsi="Times New Roman" w:cs="Times New Roman"/>
          <w:sz w:val="20"/>
          <w:szCs w:val="20"/>
          <w:shd w:val="clear" w:color="auto" w:fill="FFFFFF"/>
          <w:lang w:val="en-US"/>
        </w:rPr>
        <w:t xml:space="preserve"> underground, Analysis, Contamination</w:t>
      </w:r>
      <w:r w:rsidR="00317C7F" w:rsidRPr="00317C7F">
        <w:rPr>
          <w:rFonts w:ascii="Times New Roman" w:hAnsi="Times New Roman" w:cs="Times New Roman"/>
          <w:sz w:val="20"/>
          <w:szCs w:val="20"/>
          <w:shd w:val="clear" w:color="auto" w:fill="FFFFFF"/>
          <w:lang w:val="en-US"/>
        </w:rPr>
        <w:t xml:space="preserve">, </w:t>
      </w:r>
      <w:r w:rsidR="00317C7F" w:rsidRPr="00317C7F">
        <w:rPr>
          <w:rFonts w:ascii="Times New Roman" w:hAnsi="Times New Roman" w:cs="Times New Roman"/>
          <w:sz w:val="20"/>
          <w:szCs w:val="20"/>
          <w:lang w:val="en-US"/>
        </w:rPr>
        <w:t>Georeferencing</w:t>
      </w:r>
      <w:r w:rsidR="00317C7F">
        <w:rPr>
          <w:rFonts w:ascii="Times New Roman" w:hAnsi="Times New Roman" w:cs="Times New Roman"/>
          <w:sz w:val="20"/>
          <w:szCs w:val="20"/>
          <w:lang w:val="en-US"/>
        </w:rPr>
        <w:t xml:space="preserve"> and W</w:t>
      </w:r>
      <w:r w:rsidR="00317C7F" w:rsidRPr="00317C7F">
        <w:rPr>
          <w:rFonts w:ascii="Times New Roman" w:hAnsi="Times New Roman" w:cs="Times New Roman"/>
          <w:sz w:val="20"/>
          <w:szCs w:val="20"/>
          <w:lang w:val="en-US"/>
        </w:rPr>
        <w:t>ells</w:t>
      </w:r>
      <w:r w:rsidR="00317C7F">
        <w:rPr>
          <w:rFonts w:ascii="Times New Roman" w:hAnsi="Times New Roman" w:cs="Times New Roman"/>
          <w:sz w:val="20"/>
          <w:szCs w:val="20"/>
          <w:lang w:val="en-US"/>
        </w:rPr>
        <w:t xml:space="preserve"> tube.</w:t>
      </w:r>
    </w:p>
    <w:p w:rsidR="007131DF" w:rsidRPr="00052924" w:rsidRDefault="00317C7F" w:rsidP="007131DF">
      <w:pPr>
        <w:autoSpaceDE w:val="0"/>
        <w:autoSpaceDN w:val="0"/>
        <w:adjustRightInd w:val="0"/>
        <w:spacing w:after="0" w:line="240" w:lineRule="auto"/>
        <w:rPr>
          <w:rFonts w:ascii="Times New Roman" w:hAnsi="Times New Roman"/>
          <w:sz w:val="20"/>
          <w:szCs w:val="20"/>
        </w:rPr>
      </w:pPr>
      <w:r w:rsidRPr="00052924">
        <w:rPr>
          <w:rFonts w:ascii="Times New Roman" w:hAnsi="Times New Roman"/>
          <w:sz w:val="20"/>
          <w:szCs w:val="20"/>
        </w:rPr>
        <w:t>_____________________</w:t>
      </w:r>
    </w:p>
    <w:p w:rsidR="0096667E" w:rsidRPr="00052924" w:rsidRDefault="0096667E" w:rsidP="0096667E">
      <w:pPr>
        <w:spacing w:after="0" w:line="240" w:lineRule="auto"/>
        <w:rPr>
          <w:rFonts w:ascii="Times New Roman" w:hAnsi="Times New Roman"/>
          <w:sz w:val="20"/>
          <w:szCs w:val="20"/>
        </w:rPr>
      </w:pPr>
      <w:r w:rsidRPr="00052924">
        <w:rPr>
          <w:rFonts w:ascii="Times New Roman" w:hAnsi="Times New Roman"/>
          <w:sz w:val="20"/>
          <w:szCs w:val="20"/>
        </w:rPr>
        <w:t>*Autor para correspondência</w:t>
      </w:r>
    </w:p>
    <w:p w:rsidR="0096667E" w:rsidRPr="002004C2" w:rsidRDefault="0096667E" w:rsidP="0096667E">
      <w:pPr>
        <w:spacing w:after="0" w:line="240" w:lineRule="auto"/>
        <w:rPr>
          <w:rFonts w:ascii="Times New Roman" w:hAnsi="Times New Roman"/>
          <w:sz w:val="20"/>
          <w:szCs w:val="20"/>
        </w:rPr>
      </w:pPr>
      <w:r w:rsidRPr="002004C2">
        <w:rPr>
          <w:rFonts w:ascii="Times New Roman" w:hAnsi="Times New Roman"/>
          <w:sz w:val="20"/>
          <w:szCs w:val="20"/>
        </w:rPr>
        <w:t xml:space="preserve">Recebido para publicação em </w:t>
      </w:r>
      <w:r w:rsidR="002B7F5E" w:rsidRPr="002004C2">
        <w:rPr>
          <w:rFonts w:ascii="Times New Roman" w:hAnsi="Times New Roman"/>
          <w:sz w:val="20"/>
          <w:szCs w:val="20"/>
        </w:rPr>
        <w:t>xxxxxxxx</w:t>
      </w:r>
      <w:r w:rsidRPr="002004C2">
        <w:rPr>
          <w:rFonts w:ascii="Times New Roman" w:hAnsi="Times New Roman"/>
          <w:sz w:val="20"/>
          <w:szCs w:val="20"/>
        </w:rPr>
        <w:t xml:space="preserve">; aprovado em </w:t>
      </w:r>
      <w:proofErr w:type="gramStart"/>
      <w:r w:rsidR="002B7F5E" w:rsidRPr="002004C2">
        <w:rPr>
          <w:rFonts w:ascii="Times New Roman" w:hAnsi="Times New Roman"/>
          <w:sz w:val="20"/>
          <w:szCs w:val="20"/>
        </w:rPr>
        <w:t>xxxxxxx</w:t>
      </w:r>
      <w:proofErr w:type="gramEnd"/>
    </w:p>
    <w:p w:rsidR="0096667E" w:rsidRPr="002004C2" w:rsidRDefault="0096667E" w:rsidP="0096667E">
      <w:pPr>
        <w:spacing w:after="0" w:line="240" w:lineRule="auto"/>
        <w:rPr>
          <w:rFonts w:ascii="Times New Roman" w:hAnsi="Times New Roman"/>
          <w:sz w:val="20"/>
          <w:szCs w:val="20"/>
        </w:rPr>
      </w:pPr>
      <w:r w:rsidRPr="002004C2">
        <w:rPr>
          <w:rFonts w:ascii="Times New Roman" w:hAnsi="Times New Roman"/>
          <w:sz w:val="20"/>
          <w:szCs w:val="20"/>
          <w:vertAlign w:val="superscript"/>
        </w:rPr>
        <w:t>1</w:t>
      </w:r>
      <w:r w:rsidR="00887ED8" w:rsidRPr="002004C2">
        <w:rPr>
          <w:rFonts w:ascii="Times New Roman" w:hAnsi="Times New Roman"/>
          <w:sz w:val="20"/>
          <w:szCs w:val="20"/>
        </w:rPr>
        <w:t>M</w:t>
      </w:r>
      <w:r w:rsidR="002004C2">
        <w:rPr>
          <w:rFonts w:ascii="Times New Roman" w:hAnsi="Times New Roman"/>
          <w:sz w:val="20"/>
          <w:szCs w:val="20"/>
        </w:rPr>
        <w:t>estre em Sistemas Agroindustria</w:t>
      </w:r>
      <w:r w:rsidR="00887ED8" w:rsidRPr="002004C2">
        <w:rPr>
          <w:rFonts w:ascii="Times New Roman" w:hAnsi="Times New Roman"/>
          <w:sz w:val="20"/>
          <w:szCs w:val="20"/>
        </w:rPr>
        <w:t>i</w:t>
      </w:r>
      <w:r w:rsidR="002004C2">
        <w:rPr>
          <w:rFonts w:ascii="Times New Roman" w:hAnsi="Times New Roman"/>
          <w:sz w:val="20"/>
          <w:szCs w:val="20"/>
        </w:rPr>
        <w:t xml:space="preserve">s – UFCG, Fone: (83) </w:t>
      </w:r>
      <w:r w:rsidR="004E6590">
        <w:rPr>
          <w:rFonts w:ascii="Times New Roman" w:hAnsi="Times New Roman"/>
          <w:sz w:val="20"/>
          <w:szCs w:val="20"/>
        </w:rPr>
        <w:t>96589908 -  E-mail: alan.delcarlos.@hotmail.com</w:t>
      </w:r>
    </w:p>
    <w:p w:rsidR="002262FF" w:rsidRDefault="0096667E" w:rsidP="002262FF">
      <w:pPr>
        <w:spacing w:after="0" w:line="240" w:lineRule="auto"/>
        <w:rPr>
          <w:rFonts w:ascii="Times New Roman" w:hAnsi="Times New Roman"/>
          <w:sz w:val="20"/>
          <w:szCs w:val="20"/>
        </w:rPr>
      </w:pPr>
      <w:r w:rsidRPr="002004C2">
        <w:rPr>
          <w:rFonts w:ascii="Times New Roman" w:hAnsi="Times New Roman"/>
          <w:sz w:val="20"/>
          <w:szCs w:val="20"/>
          <w:vertAlign w:val="superscript"/>
        </w:rPr>
        <w:t>2</w:t>
      </w:r>
      <w:r w:rsidR="00756A68">
        <w:rPr>
          <w:rFonts w:ascii="Times New Roman" w:hAnsi="Times New Roman"/>
          <w:sz w:val="20"/>
          <w:szCs w:val="20"/>
        </w:rPr>
        <w:t xml:space="preserve">Engenheiro Ambiental </w:t>
      </w:r>
      <w:r w:rsidRPr="002004C2">
        <w:rPr>
          <w:rFonts w:ascii="Times New Roman" w:hAnsi="Times New Roman"/>
          <w:sz w:val="20"/>
          <w:szCs w:val="20"/>
        </w:rPr>
        <w:t>–</w:t>
      </w:r>
      <w:r w:rsidR="00756A68">
        <w:rPr>
          <w:rFonts w:ascii="Times New Roman" w:hAnsi="Times New Roman"/>
          <w:sz w:val="20"/>
          <w:szCs w:val="20"/>
        </w:rPr>
        <w:t xml:space="preserve"> UFCG. E-mail: ricelli2008@bol.com.br</w:t>
      </w:r>
      <w:r w:rsidRPr="002004C2">
        <w:rPr>
          <w:rFonts w:ascii="Times New Roman" w:hAnsi="Times New Roman"/>
          <w:sz w:val="20"/>
          <w:szCs w:val="20"/>
        </w:rPr>
        <w:t xml:space="preserve"> </w:t>
      </w:r>
    </w:p>
    <w:p w:rsidR="002262FF" w:rsidRDefault="002262FF" w:rsidP="0096667E">
      <w:pPr>
        <w:spacing w:after="0" w:line="240" w:lineRule="auto"/>
        <w:rPr>
          <w:rFonts w:ascii="Times New Roman" w:hAnsi="Times New Roman"/>
          <w:sz w:val="20"/>
          <w:szCs w:val="20"/>
        </w:rPr>
      </w:pPr>
      <w:r>
        <w:rPr>
          <w:rFonts w:ascii="Times New Roman" w:hAnsi="Times New Roman"/>
          <w:sz w:val="20"/>
          <w:szCs w:val="20"/>
          <w:vertAlign w:val="superscript"/>
        </w:rPr>
        <w:t>3</w:t>
      </w:r>
      <w:r w:rsidRPr="00030300">
        <w:rPr>
          <w:rFonts w:ascii="Times New Roman" w:hAnsi="Times New Roman"/>
          <w:sz w:val="20"/>
          <w:szCs w:val="20"/>
        </w:rPr>
        <w:t>Engenheiro Ambiental – UFCG. E-mail: diegolc_85@hotmail.com</w:t>
      </w:r>
    </w:p>
    <w:p w:rsidR="002262FF" w:rsidRPr="002262FF" w:rsidRDefault="002262FF" w:rsidP="002262FF">
      <w:pPr>
        <w:spacing w:after="0" w:line="240" w:lineRule="auto"/>
        <w:rPr>
          <w:rFonts w:ascii="Times New Roman" w:hAnsi="Times New Roman"/>
          <w:sz w:val="20"/>
          <w:szCs w:val="20"/>
        </w:rPr>
      </w:pPr>
      <w:r>
        <w:rPr>
          <w:rFonts w:ascii="Times New Roman" w:hAnsi="Times New Roman"/>
          <w:sz w:val="20"/>
          <w:szCs w:val="20"/>
          <w:vertAlign w:val="superscript"/>
        </w:rPr>
        <w:t>4</w:t>
      </w:r>
      <w:r w:rsidRPr="002262FF">
        <w:rPr>
          <w:rFonts w:ascii="Times New Roman" w:hAnsi="Times New Roman"/>
          <w:sz w:val="20"/>
          <w:szCs w:val="20"/>
        </w:rPr>
        <w:t xml:space="preserve">Doutor em Engenharia  Hidráulica e Saneamento pela Universidade de São Paulo em 2002; E-mail: </w:t>
      </w:r>
      <w:r w:rsidRPr="002262FF">
        <w:rPr>
          <w:rFonts w:ascii="Times New Roman" w:hAnsi="Times New Roman" w:cs="Times New Roman"/>
          <w:color w:val="000000"/>
          <w:sz w:val="20"/>
          <w:szCs w:val="20"/>
          <w:shd w:val="clear" w:color="auto" w:fill="FFFFFF"/>
        </w:rPr>
        <w:t>moises@ccta.ufcg.edu.br</w:t>
      </w:r>
    </w:p>
    <w:p w:rsidR="00E13470" w:rsidRPr="00E13470" w:rsidRDefault="0096667E" w:rsidP="00E13470">
      <w:pPr>
        <w:pStyle w:val="SemEspaamento"/>
        <w:rPr>
          <w:rFonts w:ascii="Times New Roman" w:hAnsi="Times New Roman"/>
          <w:sz w:val="20"/>
          <w:szCs w:val="20"/>
          <w:lang w:val="pt-PT"/>
        </w:rPr>
      </w:pPr>
      <w:r w:rsidRPr="00E13470">
        <w:rPr>
          <w:rFonts w:ascii="Times New Roman" w:hAnsi="Times New Roman"/>
          <w:sz w:val="20"/>
          <w:szCs w:val="20"/>
          <w:vertAlign w:val="superscript"/>
        </w:rPr>
        <w:t>5</w:t>
      </w:r>
      <w:r w:rsidR="00E13470" w:rsidRPr="00E13470">
        <w:rPr>
          <w:rFonts w:ascii="Times New Roman" w:hAnsi="Times New Roman"/>
          <w:sz w:val="20"/>
          <w:szCs w:val="20"/>
          <w:lang w:val="pt-PT"/>
        </w:rPr>
        <w:t xml:space="preserve">Professor </w:t>
      </w:r>
      <w:r w:rsidR="00FB08A7">
        <w:rPr>
          <w:rFonts w:ascii="Times New Roman" w:hAnsi="Times New Roman"/>
          <w:sz w:val="20"/>
          <w:szCs w:val="20"/>
        </w:rPr>
        <w:t xml:space="preserve">Doutor em entomologia - </w:t>
      </w:r>
      <w:r w:rsidR="00E13470" w:rsidRPr="00E13470">
        <w:rPr>
          <w:rFonts w:ascii="Times New Roman" w:hAnsi="Times New Roman"/>
          <w:sz w:val="20"/>
          <w:szCs w:val="20"/>
        </w:rPr>
        <w:t>UFCG, patriciomaracaja@gmail.com</w:t>
      </w:r>
    </w:p>
    <w:p w:rsidR="004A4A94" w:rsidRDefault="007A7F91" w:rsidP="0096667E">
      <w:pPr>
        <w:spacing w:after="0" w:line="240" w:lineRule="auto"/>
        <w:rPr>
          <w:rFonts w:ascii="Times New Roman" w:hAnsi="Times New Roman"/>
          <w:sz w:val="20"/>
          <w:szCs w:val="20"/>
          <w:lang w:eastAsia="pt-BR"/>
        </w:rPr>
      </w:pPr>
      <w:r>
        <w:rPr>
          <w:rFonts w:ascii="Times New Roman" w:hAnsi="Times New Roman"/>
          <w:sz w:val="20"/>
          <w:szCs w:val="20"/>
        </w:rPr>
        <w:t xml:space="preserve"> </w:t>
      </w:r>
      <w:r w:rsidR="004A4A94">
        <w:rPr>
          <w:rFonts w:ascii="Times New Roman" w:hAnsi="Times New Roman"/>
          <w:sz w:val="20"/>
          <w:szCs w:val="20"/>
          <w:lang w:eastAsia="pt-BR"/>
        </w:rPr>
        <w:br w:type="page"/>
      </w:r>
    </w:p>
    <w:p w:rsidR="002D3697" w:rsidRDefault="002D3697" w:rsidP="00D82B41">
      <w:pPr>
        <w:spacing w:after="0" w:line="240" w:lineRule="auto"/>
        <w:rPr>
          <w:rFonts w:ascii="Times New Roman" w:hAnsi="Times New Roman"/>
          <w:b/>
          <w:color w:val="860000"/>
          <w:sz w:val="28"/>
          <w:szCs w:val="28"/>
        </w:rPr>
        <w:sectPr w:rsidR="002D3697" w:rsidSect="00537E78">
          <w:headerReference w:type="even" r:id="rId9"/>
          <w:headerReference w:type="default" r:id="rId10"/>
          <w:footerReference w:type="even" r:id="rId11"/>
          <w:footerReference w:type="default" r:id="rId12"/>
          <w:headerReference w:type="first" r:id="rId13"/>
          <w:footerReference w:type="first" r:id="rId14"/>
          <w:pgSz w:w="11906" w:h="16838"/>
          <w:pgMar w:top="1811" w:right="1134" w:bottom="1701" w:left="1134" w:header="714" w:footer="709" w:gutter="0"/>
          <w:cols w:space="708"/>
          <w:titlePg/>
          <w:docGrid w:linePitch="360"/>
        </w:sectPr>
      </w:pPr>
    </w:p>
    <w:p w:rsidR="002F617F" w:rsidRPr="002B7F5E" w:rsidRDefault="002F617F" w:rsidP="002F617F">
      <w:pPr>
        <w:pStyle w:val="NormalWeb"/>
        <w:spacing w:before="0" w:beforeAutospacing="0" w:after="0" w:afterAutospacing="0"/>
        <w:rPr>
          <w:sz w:val="20"/>
          <w:szCs w:val="20"/>
        </w:rPr>
      </w:pPr>
      <w:r w:rsidRPr="002B7F5E">
        <w:rPr>
          <w:b/>
          <w:sz w:val="20"/>
          <w:szCs w:val="20"/>
        </w:rPr>
        <w:lastRenderedPageBreak/>
        <w:t>INTRODUÇÃO</w:t>
      </w:r>
    </w:p>
    <w:p w:rsidR="002F617F" w:rsidRDefault="002F617F" w:rsidP="002F617F">
      <w:pPr>
        <w:pStyle w:val="NormalWeb"/>
        <w:spacing w:before="0" w:beforeAutospacing="0" w:after="0" w:afterAutospacing="0"/>
        <w:ind w:firstLine="709"/>
        <w:jc w:val="both"/>
        <w:rPr>
          <w:sz w:val="20"/>
          <w:szCs w:val="20"/>
        </w:rPr>
      </w:pPr>
    </w:p>
    <w:p w:rsidR="00AE7C31" w:rsidRPr="00AE7C31" w:rsidRDefault="00AE7C31" w:rsidP="005A2665">
      <w:pPr>
        <w:suppressAutoHyphens/>
        <w:spacing w:after="0" w:line="240" w:lineRule="auto"/>
        <w:ind w:firstLine="708"/>
        <w:jc w:val="both"/>
        <w:rPr>
          <w:rFonts w:ascii="Times New Roman" w:eastAsia="SimSun" w:hAnsi="Times New Roman" w:cs="font331"/>
          <w:color w:val="000000"/>
          <w:kern w:val="1"/>
          <w:sz w:val="20"/>
          <w:szCs w:val="20"/>
          <w:lang w:eastAsia="ar-SA"/>
        </w:rPr>
      </w:pPr>
      <w:r w:rsidRPr="00AE7C31">
        <w:rPr>
          <w:rFonts w:ascii="Times New Roman" w:eastAsia="SimSun" w:hAnsi="Times New Roman" w:cs="font331"/>
          <w:color w:val="000000"/>
          <w:kern w:val="1"/>
          <w:sz w:val="20"/>
          <w:szCs w:val="20"/>
          <w:lang w:eastAsia="ar-SA"/>
        </w:rPr>
        <w:t xml:space="preserve">Dentre os recursos naturais fundamentais, a água é o que possui maior destaque, pois sua disponibilidade e acesso são necessários a todo tipo de vida no planeta, bem como para a maioria dos meios de produção (SARDINHA </w:t>
      </w:r>
      <w:proofErr w:type="gramStart"/>
      <w:r w:rsidRPr="00AE7C31">
        <w:rPr>
          <w:rFonts w:ascii="Times New Roman" w:eastAsia="SimSun" w:hAnsi="Times New Roman" w:cs="font331"/>
          <w:color w:val="000000"/>
          <w:kern w:val="1"/>
          <w:sz w:val="20"/>
          <w:szCs w:val="20"/>
          <w:lang w:eastAsia="ar-SA"/>
        </w:rPr>
        <w:t>et</w:t>
      </w:r>
      <w:proofErr w:type="gramEnd"/>
      <w:r w:rsidRPr="00AE7C31">
        <w:rPr>
          <w:rFonts w:ascii="Times New Roman" w:eastAsia="SimSun" w:hAnsi="Times New Roman" w:cs="font331"/>
          <w:color w:val="000000"/>
          <w:kern w:val="1"/>
          <w:sz w:val="20"/>
          <w:szCs w:val="20"/>
          <w:lang w:eastAsia="ar-SA"/>
        </w:rPr>
        <w:t xml:space="preserve"> al.,2008).</w:t>
      </w:r>
      <w:r w:rsidR="004926B3">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A agricultura intensiva desenvolvida apresenta diferentes impactos ambientais na qualidade da água. É necessário, portanto, o monitoramento de diversos indicadores de qualidade e entre eles a avaliação de resíduos de agrotóxicos.</w:t>
      </w:r>
      <w:r w:rsidR="005A2665">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A maioria dos contaminantes químicos presentes em águas subterrâneas e superficiais está relacionada às fontes industriais e agrícolas. A variedade é enorme, com destaque para os agrotó</w:t>
      </w:r>
      <w:r w:rsidRPr="00AE7C31">
        <w:rPr>
          <w:rFonts w:ascii="Times New Roman" w:eastAsia="SimSun" w:hAnsi="Times New Roman" w:cs="font331"/>
          <w:color w:val="000000"/>
          <w:kern w:val="1"/>
          <w:sz w:val="20"/>
          <w:szCs w:val="20"/>
          <w:lang w:eastAsia="ar-SA"/>
        </w:rPr>
        <w:softHyphen/>
        <w:t>xicos, compostos orgânicos voláteis e metais (HU; KIM, 1994).</w:t>
      </w:r>
    </w:p>
    <w:p w:rsidR="00AE7C31" w:rsidRPr="00AE7C31" w:rsidRDefault="00AE7C31" w:rsidP="00256D5E">
      <w:pPr>
        <w:suppressAutoHyphens/>
        <w:spacing w:after="0" w:line="240" w:lineRule="auto"/>
        <w:ind w:firstLine="708"/>
        <w:jc w:val="both"/>
        <w:rPr>
          <w:rFonts w:ascii="Times New Roman" w:eastAsia="SimSun" w:hAnsi="Times New Roman" w:cs="font331"/>
          <w:color w:val="000000"/>
          <w:kern w:val="1"/>
          <w:sz w:val="20"/>
          <w:szCs w:val="20"/>
          <w:lang w:eastAsia="ar-SA"/>
        </w:rPr>
      </w:pPr>
      <w:r w:rsidRPr="00AE7C31">
        <w:rPr>
          <w:rFonts w:ascii="Times New Roman" w:eastAsia="SimSun" w:hAnsi="Times New Roman" w:cs="font331"/>
          <w:color w:val="000000"/>
          <w:kern w:val="1"/>
          <w:sz w:val="20"/>
          <w:szCs w:val="20"/>
          <w:lang w:eastAsia="ar-SA"/>
        </w:rPr>
        <w:t xml:space="preserve">A procura por maior produtividade no meio agrícola tem levado ao consumo inadequado de produtos químicos, como fertilizantes e agrotóxicos, implicando em sérios problemas para a qualidade e quantidade das águas superficiais (TELLES, 2002; MILHOME </w:t>
      </w:r>
      <w:proofErr w:type="gramStart"/>
      <w:r w:rsidRPr="00AE7C31">
        <w:rPr>
          <w:rFonts w:ascii="Times New Roman" w:eastAsia="SimSun" w:hAnsi="Times New Roman" w:cs="font331"/>
          <w:color w:val="000000"/>
          <w:kern w:val="1"/>
          <w:sz w:val="20"/>
          <w:szCs w:val="20"/>
          <w:lang w:eastAsia="ar-SA"/>
        </w:rPr>
        <w:t>et</w:t>
      </w:r>
      <w:proofErr w:type="gramEnd"/>
      <w:r w:rsidRPr="00AE7C31">
        <w:rPr>
          <w:rFonts w:ascii="Times New Roman" w:eastAsia="SimSun" w:hAnsi="Times New Roman" w:cs="font331"/>
          <w:color w:val="000000"/>
          <w:kern w:val="1"/>
          <w:sz w:val="20"/>
          <w:szCs w:val="20"/>
          <w:lang w:eastAsia="ar-SA"/>
        </w:rPr>
        <w:t xml:space="preserve"> al., 2009)</w:t>
      </w:r>
      <w:r w:rsidR="005A2665">
        <w:rPr>
          <w:rFonts w:ascii="Times New Roman" w:eastAsia="SimSun" w:hAnsi="Times New Roman" w:cs="font331"/>
          <w:color w:val="000000"/>
          <w:kern w:val="1"/>
          <w:sz w:val="20"/>
          <w:szCs w:val="20"/>
          <w:lang w:eastAsia="ar-SA"/>
        </w:rPr>
        <w:t>.</w:t>
      </w:r>
      <w:r w:rsidRPr="00AE7C31">
        <w:rPr>
          <w:rFonts w:ascii="Times New Roman" w:eastAsia="SimSun" w:hAnsi="Times New Roman" w:cs="font331"/>
          <w:color w:val="000000"/>
          <w:kern w:val="1"/>
          <w:sz w:val="20"/>
          <w:szCs w:val="20"/>
          <w:lang w:eastAsia="ar-SA"/>
        </w:rPr>
        <w:t xml:space="preserve"> Em água subterrânea estes compostos são considerados uma ameaça potencial à qualidade deste manancial, principalmente quando os aquíferos estão localizados ou próximos de uma região utilizada para atividades agrícolas (SÁ BARRETO, 2006).</w:t>
      </w:r>
      <w:r w:rsidR="00256D5E">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O monitoramento de parâmetros de qualidade da água constitui-se em ferramenta básica para avaliar alterações ambientais causadas pela ação antrópica (MOLOZZIET al., 2006).</w:t>
      </w:r>
    </w:p>
    <w:p w:rsidR="00AE7C31" w:rsidRPr="00AE7C31" w:rsidRDefault="00AE7C31" w:rsidP="00256D5E">
      <w:pPr>
        <w:suppressAutoHyphens/>
        <w:spacing w:after="0" w:line="240" w:lineRule="auto"/>
        <w:ind w:firstLine="708"/>
        <w:jc w:val="both"/>
        <w:rPr>
          <w:rFonts w:ascii="Times New Roman" w:eastAsia="SimSun" w:hAnsi="Times New Roman" w:cs="font331"/>
          <w:color w:val="000000"/>
          <w:kern w:val="1"/>
          <w:sz w:val="20"/>
          <w:szCs w:val="20"/>
          <w:lang w:eastAsia="ar-SA"/>
        </w:rPr>
      </w:pPr>
      <w:r w:rsidRPr="00AE7C31">
        <w:rPr>
          <w:rFonts w:ascii="Times New Roman" w:eastAsia="SimSun" w:hAnsi="Times New Roman" w:cs="font331"/>
          <w:color w:val="000000"/>
          <w:kern w:val="1"/>
          <w:sz w:val="20"/>
          <w:szCs w:val="20"/>
          <w:lang w:eastAsia="ar-SA"/>
        </w:rPr>
        <w:t>Considera-se água subterrânea toda água que se encontra abaixo da superfície terrestre, estando intimamente ligada com as águas superficiais, sendo resultante do processo lento de infiltração das águas das chuvas que preenchem os poros e interstícios do solo, formando os</w:t>
      </w:r>
      <w:r w:rsidR="00D17C8A">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aquíferos (LIBÂNIO, 2005).</w:t>
      </w:r>
      <w:r w:rsidR="00256D5E">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 xml:space="preserve">A captação de água subterrânea pode ser feita por poços rasos ou profundos, galerias de infiltração ou pelo aproveitamento das nascentes (BRASIL, 2006). No meio rural, os poços rasos e nascentes são as principais fontes de abastecimento de água e bastantes susceptíveis à contaminação (RIGOBELO </w:t>
      </w:r>
      <w:proofErr w:type="gramStart"/>
      <w:r w:rsidRPr="00AE7C31">
        <w:rPr>
          <w:rFonts w:ascii="Times New Roman" w:eastAsia="SimSun" w:hAnsi="Times New Roman" w:cs="font331"/>
          <w:color w:val="000000"/>
          <w:kern w:val="1"/>
          <w:sz w:val="20"/>
          <w:szCs w:val="20"/>
          <w:lang w:eastAsia="ar-SA"/>
        </w:rPr>
        <w:t>et</w:t>
      </w:r>
      <w:proofErr w:type="gramEnd"/>
      <w:r w:rsidRPr="00AE7C31">
        <w:rPr>
          <w:rFonts w:ascii="Times New Roman" w:eastAsia="SimSun" w:hAnsi="Times New Roman" w:cs="font331"/>
          <w:color w:val="000000"/>
          <w:kern w:val="1"/>
          <w:sz w:val="20"/>
          <w:szCs w:val="20"/>
          <w:lang w:eastAsia="ar-SA"/>
        </w:rPr>
        <w:t xml:space="preserve"> al, 2009). Tal problema ocorre, na maioria dos casos, pela</w:t>
      </w:r>
      <w:r w:rsidR="00D17C8A">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inexistência de redes coletoras de esgoto levando ao emprego de fossas negras e pela</w:t>
      </w:r>
      <w:r w:rsidR="00D17C8A">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inadequada escavação e revestimento dos poços (LIBÂNIO, 2005).</w:t>
      </w:r>
    </w:p>
    <w:p w:rsidR="00AE7C31" w:rsidRPr="00AE7C31" w:rsidRDefault="00AE7C31" w:rsidP="00256D5E">
      <w:pPr>
        <w:suppressAutoHyphens/>
        <w:spacing w:after="0" w:line="240" w:lineRule="auto"/>
        <w:ind w:firstLine="708"/>
        <w:jc w:val="both"/>
        <w:rPr>
          <w:rFonts w:ascii="Times New Roman" w:eastAsia="SimSun" w:hAnsi="Times New Roman" w:cs="font331"/>
          <w:color w:val="000000"/>
          <w:kern w:val="1"/>
          <w:sz w:val="20"/>
          <w:szCs w:val="20"/>
          <w:lang w:eastAsia="ar-SA"/>
        </w:rPr>
      </w:pPr>
      <w:r w:rsidRPr="00AE7C31">
        <w:rPr>
          <w:rFonts w:ascii="Times New Roman" w:eastAsia="SimSun" w:hAnsi="Times New Roman" w:cs="font331"/>
          <w:color w:val="000000"/>
          <w:kern w:val="1"/>
          <w:sz w:val="20"/>
          <w:szCs w:val="20"/>
          <w:lang w:eastAsia="ar-SA"/>
        </w:rPr>
        <w:t>Os poços rasos, conhecidos também como manuais ou freáticos, são escavações manuais ou mecânicas, de seção cilíndrica, com diâmetro variável (alguns centímetros até metros) cujas profundidades são definidas pelos níveis de água dos respectivos aquíferos. Em função das suas pequenas profundidades e da natureza das áreas onde são construídos, os poços rasos contribuem para a poluição do aquífero freático (HELLER e PÁDUA, 2006).</w:t>
      </w:r>
      <w:r w:rsidR="00256D5E">
        <w:rPr>
          <w:rFonts w:ascii="Times New Roman" w:eastAsia="SimSun" w:hAnsi="Times New Roman" w:cs="font331"/>
          <w:color w:val="000000"/>
          <w:kern w:val="1"/>
          <w:sz w:val="20"/>
          <w:szCs w:val="20"/>
          <w:lang w:eastAsia="ar-SA"/>
        </w:rPr>
        <w:t xml:space="preserve"> </w:t>
      </w:r>
      <w:r w:rsidRPr="00AE7C31">
        <w:rPr>
          <w:rFonts w:ascii="Times New Roman" w:eastAsia="SimSun" w:hAnsi="Times New Roman" w:cs="font331"/>
          <w:color w:val="000000"/>
          <w:kern w:val="1"/>
          <w:sz w:val="20"/>
          <w:szCs w:val="20"/>
          <w:lang w:eastAsia="ar-SA"/>
        </w:rPr>
        <w:t xml:space="preserve">Este trabalho objetivou monitorar a condutividade elétrica e o </w:t>
      </w:r>
      <w:proofErr w:type="gramStart"/>
      <w:r w:rsidRPr="00AE7C31">
        <w:rPr>
          <w:rFonts w:ascii="Times New Roman" w:eastAsia="SimSun" w:hAnsi="Times New Roman" w:cs="font331"/>
          <w:color w:val="000000"/>
          <w:kern w:val="1"/>
          <w:sz w:val="20"/>
          <w:szCs w:val="20"/>
          <w:lang w:eastAsia="ar-SA"/>
        </w:rPr>
        <w:t>pH</w:t>
      </w:r>
      <w:proofErr w:type="gramEnd"/>
      <w:r w:rsidRPr="00AE7C31">
        <w:rPr>
          <w:rFonts w:ascii="Times New Roman" w:eastAsia="SimSun" w:hAnsi="Times New Roman" w:cs="font331"/>
          <w:color w:val="000000"/>
          <w:kern w:val="1"/>
          <w:sz w:val="20"/>
          <w:szCs w:val="20"/>
          <w:lang w:eastAsia="ar-SA"/>
        </w:rPr>
        <w:t xml:space="preserve"> e quantificar relação de adsorção de sódio (RAS) nas águas dos poços das comun</w:t>
      </w:r>
      <w:r w:rsidR="002A039F">
        <w:rPr>
          <w:rFonts w:ascii="Times New Roman" w:eastAsia="SimSun" w:hAnsi="Times New Roman" w:cs="font331"/>
          <w:color w:val="000000"/>
          <w:kern w:val="1"/>
          <w:sz w:val="20"/>
          <w:szCs w:val="20"/>
          <w:lang w:eastAsia="ar-SA"/>
        </w:rPr>
        <w:t xml:space="preserve">idades </w:t>
      </w:r>
      <w:r w:rsidRPr="00AE7C31">
        <w:rPr>
          <w:rFonts w:ascii="Times New Roman" w:eastAsia="SimSun" w:hAnsi="Times New Roman" w:cs="font331"/>
          <w:color w:val="000000"/>
          <w:kern w:val="1"/>
          <w:sz w:val="20"/>
          <w:szCs w:val="20"/>
          <w:lang w:eastAsia="ar-SA"/>
        </w:rPr>
        <w:t xml:space="preserve">Bezerros e </w:t>
      </w:r>
      <w:r w:rsidR="002A039F" w:rsidRPr="00AE7C31">
        <w:rPr>
          <w:rFonts w:ascii="Times New Roman" w:eastAsia="SimSun" w:hAnsi="Times New Roman" w:cs="font331"/>
          <w:color w:val="000000"/>
          <w:kern w:val="1"/>
          <w:sz w:val="20"/>
          <w:szCs w:val="20"/>
          <w:lang w:eastAsia="ar-SA"/>
        </w:rPr>
        <w:t>Várzea</w:t>
      </w:r>
      <w:r w:rsidR="002A039F">
        <w:rPr>
          <w:rFonts w:ascii="Times New Roman" w:eastAsia="SimSun" w:hAnsi="Times New Roman" w:cs="font331"/>
          <w:color w:val="000000"/>
          <w:kern w:val="1"/>
          <w:sz w:val="20"/>
          <w:szCs w:val="20"/>
          <w:lang w:eastAsia="ar-SA"/>
        </w:rPr>
        <w:t xml:space="preserve"> comprida dos Oliveiras, município de Pombal</w:t>
      </w:r>
      <w:r w:rsidRPr="00AE7C31">
        <w:rPr>
          <w:rFonts w:ascii="Times New Roman" w:eastAsia="SimSun" w:hAnsi="Times New Roman" w:cs="font331"/>
          <w:color w:val="000000"/>
          <w:kern w:val="1"/>
          <w:sz w:val="20"/>
          <w:szCs w:val="20"/>
          <w:lang w:eastAsia="ar-SA"/>
        </w:rPr>
        <w:t>-PB.</w:t>
      </w:r>
    </w:p>
    <w:p w:rsidR="00B3559E" w:rsidRPr="00B3559E" w:rsidRDefault="00B3559E" w:rsidP="00B3559E">
      <w:pPr>
        <w:suppressAutoHyphens/>
        <w:spacing w:after="0" w:line="240" w:lineRule="auto"/>
        <w:jc w:val="both"/>
        <w:rPr>
          <w:rFonts w:ascii="Times New Roman" w:eastAsia="SimSun" w:hAnsi="Times New Roman" w:cs="font331"/>
          <w:kern w:val="1"/>
          <w:sz w:val="20"/>
          <w:szCs w:val="20"/>
          <w:lang w:eastAsia="ar-SA"/>
        </w:rPr>
      </w:pPr>
      <w:r w:rsidRPr="00B3559E">
        <w:rPr>
          <w:rFonts w:ascii="Times New Roman" w:eastAsia="SimSun" w:hAnsi="Times New Roman" w:cs="font331"/>
          <w:kern w:val="1"/>
          <w:sz w:val="20"/>
          <w:szCs w:val="20"/>
          <w:lang w:eastAsia="ar-SA"/>
        </w:rPr>
        <w:t>.</w:t>
      </w:r>
    </w:p>
    <w:p w:rsidR="002F617F" w:rsidRDefault="002F617F" w:rsidP="00B3559E">
      <w:pPr>
        <w:pStyle w:val="NormalWeb"/>
        <w:spacing w:before="0" w:beforeAutospacing="0" w:after="0" w:afterAutospacing="0"/>
        <w:jc w:val="both"/>
        <w:rPr>
          <w:sz w:val="20"/>
          <w:szCs w:val="20"/>
        </w:rPr>
      </w:pPr>
    </w:p>
    <w:p w:rsidR="002F617F" w:rsidRPr="000749CD" w:rsidRDefault="002F617F" w:rsidP="002F617F">
      <w:pPr>
        <w:pStyle w:val="NormalWeb"/>
        <w:spacing w:before="0" w:beforeAutospacing="0" w:after="0" w:afterAutospacing="0"/>
        <w:jc w:val="both"/>
        <w:rPr>
          <w:b/>
          <w:sz w:val="20"/>
          <w:szCs w:val="20"/>
        </w:rPr>
      </w:pPr>
      <w:r w:rsidRPr="000749CD">
        <w:rPr>
          <w:b/>
          <w:sz w:val="20"/>
          <w:szCs w:val="20"/>
        </w:rPr>
        <w:lastRenderedPageBreak/>
        <w:t>MATERIAL E MÉTODOS</w:t>
      </w:r>
    </w:p>
    <w:p w:rsidR="002F617F" w:rsidRPr="004C05E3" w:rsidRDefault="002F617F" w:rsidP="002F617F">
      <w:pPr>
        <w:pStyle w:val="NormalWeb"/>
        <w:spacing w:before="0" w:beforeAutospacing="0" w:after="0" w:afterAutospacing="0"/>
        <w:ind w:firstLine="709"/>
        <w:jc w:val="both"/>
        <w:rPr>
          <w:b/>
          <w:sz w:val="20"/>
          <w:szCs w:val="20"/>
        </w:rPr>
      </w:pPr>
    </w:p>
    <w:p w:rsidR="00AE7C31" w:rsidRPr="00AE7C31" w:rsidRDefault="00AE7C31" w:rsidP="004D2272">
      <w:pPr>
        <w:spacing w:after="0" w:line="240" w:lineRule="auto"/>
        <w:ind w:firstLine="708"/>
        <w:jc w:val="both"/>
        <w:rPr>
          <w:rFonts w:ascii="Times New Roman" w:eastAsia="SimSun" w:hAnsi="Times New Roman" w:cs="font331"/>
          <w:kern w:val="1"/>
          <w:sz w:val="20"/>
          <w:szCs w:val="20"/>
          <w:lang w:eastAsia="ar-SA"/>
        </w:rPr>
      </w:pPr>
      <w:r w:rsidRPr="00AE7C31">
        <w:rPr>
          <w:rFonts w:ascii="Times New Roman" w:eastAsia="SimSun" w:hAnsi="Times New Roman" w:cs="font331"/>
          <w:kern w:val="1"/>
          <w:sz w:val="20"/>
          <w:szCs w:val="20"/>
          <w:lang w:eastAsia="ar-SA"/>
        </w:rPr>
        <w:t xml:space="preserve">O presente trabalho de campo foi desenvolvido </w:t>
      </w:r>
      <w:r w:rsidR="0025246F">
        <w:rPr>
          <w:rFonts w:ascii="Times New Roman" w:eastAsia="SimSun" w:hAnsi="Times New Roman" w:cs="font331"/>
          <w:kern w:val="1"/>
          <w:sz w:val="20"/>
          <w:szCs w:val="20"/>
          <w:lang w:eastAsia="ar-SA"/>
        </w:rPr>
        <w:t>no município de Pombal-</w:t>
      </w:r>
      <w:r w:rsidR="0087681E">
        <w:rPr>
          <w:rFonts w:ascii="Times New Roman" w:eastAsia="SimSun" w:hAnsi="Times New Roman" w:cs="font331"/>
          <w:kern w:val="1"/>
          <w:sz w:val="20"/>
          <w:szCs w:val="20"/>
          <w:lang w:eastAsia="ar-SA"/>
        </w:rPr>
        <w:t xml:space="preserve">PB, por meio </w:t>
      </w:r>
      <w:r w:rsidRPr="00AE7C31">
        <w:rPr>
          <w:rFonts w:ascii="Times New Roman" w:eastAsia="SimSun" w:hAnsi="Times New Roman" w:cs="font331"/>
          <w:kern w:val="1"/>
          <w:sz w:val="20"/>
          <w:szCs w:val="20"/>
          <w:lang w:eastAsia="ar-SA"/>
        </w:rPr>
        <w:t>de visitas feitas nas comunidades Várzea Co</w:t>
      </w:r>
      <w:r w:rsidR="0087681E">
        <w:rPr>
          <w:rFonts w:ascii="Times New Roman" w:eastAsia="SimSun" w:hAnsi="Times New Roman" w:cs="font331"/>
          <w:kern w:val="1"/>
          <w:sz w:val="20"/>
          <w:szCs w:val="20"/>
          <w:lang w:eastAsia="ar-SA"/>
        </w:rPr>
        <w:t>mprida dos Oliveiras e Bezerro a</w:t>
      </w:r>
      <w:r w:rsidRPr="00AE7C31">
        <w:rPr>
          <w:rFonts w:ascii="Times New Roman" w:eastAsia="SimSun" w:hAnsi="Times New Roman" w:cs="font331"/>
          <w:kern w:val="1"/>
          <w:sz w:val="20"/>
          <w:szCs w:val="20"/>
          <w:lang w:eastAsia="ar-SA"/>
        </w:rPr>
        <w:t>s quais trabalham com a produção de hortaliças irrigadas com água subterrânea de poços tubulares na região, onde foram coletadas 18 amostras de água.</w:t>
      </w:r>
      <w:r w:rsidR="004D2272">
        <w:rPr>
          <w:rFonts w:ascii="Times New Roman" w:eastAsia="SimSun" w:hAnsi="Times New Roman" w:cs="font331"/>
          <w:kern w:val="1"/>
          <w:sz w:val="20"/>
          <w:szCs w:val="20"/>
          <w:lang w:eastAsia="ar-SA"/>
        </w:rPr>
        <w:t xml:space="preserve"> </w:t>
      </w:r>
      <w:r w:rsidRPr="00AE7C31">
        <w:rPr>
          <w:rFonts w:ascii="Times New Roman" w:eastAsia="SimSun" w:hAnsi="Times New Roman" w:cs="font331"/>
          <w:kern w:val="1"/>
          <w:sz w:val="20"/>
          <w:szCs w:val="20"/>
          <w:lang w:eastAsia="ar-SA"/>
        </w:rPr>
        <w:t>A pesquisa foi desenvolvida em quatro etapas, sendo a primeira delas um reconhecimento da área de estudo. Na segunda etapa, foi feito um recon</w:t>
      </w:r>
      <w:r w:rsidR="0087681E">
        <w:rPr>
          <w:rFonts w:ascii="Times New Roman" w:eastAsia="SimSun" w:hAnsi="Times New Roman" w:cs="font331"/>
          <w:kern w:val="1"/>
          <w:sz w:val="20"/>
          <w:szCs w:val="20"/>
          <w:lang w:eastAsia="ar-SA"/>
        </w:rPr>
        <w:t xml:space="preserve">hecimento através de visitas in </w:t>
      </w:r>
      <w:r w:rsidRPr="00AE7C31">
        <w:rPr>
          <w:rFonts w:ascii="Times New Roman" w:eastAsia="SimSun" w:hAnsi="Times New Roman" w:cs="font331"/>
          <w:kern w:val="1"/>
          <w:sz w:val="20"/>
          <w:szCs w:val="20"/>
          <w:lang w:eastAsia="ar-SA"/>
        </w:rPr>
        <w:t xml:space="preserve">loco por parte dos produtores na comunidade, na qual foi feito também levantamento dos poços artesianos existentes na comunidade Várzea Comprida </w:t>
      </w:r>
      <w:proofErr w:type="gramStart"/>
      <w:r w:rsidRPr="00AE7C31">
        <w:rPr>
          <w:rFonts w:ascii="Times New Roman" w:eastAsia="SimSun" w:hAnsi="Times New Roman" w:cs="font331"/>
          <w:kern w:val="1"/>
          <w:sz w:val="20"/>
          <w:szCs w:val="20"/>
          <w:lang w:eastAsia="ar-SA"/>
        </w:rPr>
        <w:t>dos Oliveiras</w:t>
      </w:r>
      <w:proofErr w:type="gramEnd"/>
      <w:r w:rsidRPr="00AE7C31">
        <w:rPr>
          <w:rFonts w:ascii="Times New Roman" w:eastAsia="SimSun" w:hAnsi="Times New Roman" w:cs="font331"/>
          <w:kern w:val="1"/>
          <w:sz w:val="20"/>
          <w:szCs w:val="20"/>
          <w:lang w:eastAsia="ar-SA"/>
        </w:rPr>
        <w:t xml:space="preserve"> e da comunidade Bezerro e levantamento das culturas agrícolas desenvolvidas na região e os agrotóxicos utilizados. A terceira etapa foi realizada através do georreferenciamento e definição dos poços tubulares e na quarta etapa foi feito o monitoramento das águas subterrâneas dos poços estudados.</w:t>
      </w:r>
    </w:p>
    <w:p w:rsidR="00AE7C31" w:rsidRPr="00AE7C31" w:rsidRDefault="00AE7C31" w:rsidP="004D2272">
      <w:pPr>
        <w:spacing w:after="0" w:line="240" w:lineRule="auto"/>
        <w:ind w:firstLine="708"/>
        <w:jc w:val="both"/>
        <w:rPr>
          <w:rFonts w:ascii="Times New Roman" w:eastAsia="SimSun" w:hAnsi="Times New Roman" w:cs="font331"/>
          <w:kern w:val="1"/>
          <w:sz w:val="20"/>
          <w:szCs w:val="20"/>
          <w:lang w:eastAsia="ar-SA"/>
        </w:rPr>
      </w:pPr>
      <w:r w:rsidRPr="00AE7C31">
        <w:rPr>
          <w:rFonts w:ascii="Times New Roman" w:eastAsia="SimSun" w:hAnsi="Times New Roman" w:cs="font331"/>
          <w:kern w:val="1"/>
          <w:sz w:val="20"/>
          <w:szCs w:val="20"/>
          <w:lang w:eastAsia="ar-SA"/>
        </w:rPr>
        <w:t xml:space="preserve">A área em estudo está localizada na Mesorregião do Sertão e Microrregião Homogênea de Sousa, no Estado da Paraíba, situado na região nordeste do Brasil. O estudo foi desenvolvido na comunidade Várzea Comprida </w:t>
      </w:r>
      <w:proofErr w:type="gramStart"/>
      <w:r w:rsidRPr="00AE7C31">
        <w:rPr>
          <w:rFonts w:ascii="Times New Roman" w:eastAsia="SimSun" w:hAnsi="Times New Roman" w:cs="font331"/>
          <w:kern w:val="1"/>
          <w:sz w:val="20"/>
          <w:szCs w:val="20"/>
          <w:lang w:eastAsia="ar-SA"/>
        </w:rPr>
        <w:t>dos Oliveiras</w:t>
      </w:r>
      <w:proofErr w:type="gramEnd"/>
      <w:r w:rsidRPr="00AE7C31">
        <w:rPr>
          <w:rFonts w:ascii="Times New Roman" w:eastAsia="SimSun" w:hAnsi="Times New Roman" w:cs="font331"/>
          <w:kern w:val="1"/>
          <w:sz w:val="20"/>
          <w:szCs w:val="20"/>
          <w:lang w:eastAsia="ar-SA"/>
        </w:rPr>
        <w:t>, localizada na zona rural a 11 km do município de Pombal - PB. A comunidade está situada na mesorregião do Sertão Paraibano e apresenta as seguintes coordenadas geográficas: Latitude 6º 45’ 23’’ S e longitude 37º 51’ 49’’ O. Google Earth (2012).</w:t>
      </w:r>
      <w:r w:rsidR="004D2272">
        <w:rPr>
          <w:rFonts w:ascii="Times New Roman" w:eastAsia="SimSun" w:hAnsi="Times New Roman" w:cs="font331"/>
          <w:kern w:val="1"/>
          <w:sz w:val="20"/>
          <w:szCs w:val="20"/>
          <w:lang w:eastAsia="ar-SA"/>
        </w:rPr>
        <w:t xml:space="preserve"> </w:t>
      </w:r>
      <w:r w:rsidRPr="00AE7C31">
        <w:rPr>
          <w:rFonts w:ascii="Times New Roman" w:eastAsia="SimSun" w:hAnsi="Times New Roman" w:cs="font331"/>
          <w:kern w:val="1"/>
          <w:sz w:val="20"/>
          <w:szCs w:val="20"/>
          <w:lang w:eastAsia="ar-SA"/>
        </w:rPr>
        <w:t>A escolha da área de pesquisa deveu-se a comunidade apresentar um grande potencial de produção de hortaliças, e por mantém uma forma de vida voltada ao uso dos recursos naturais e das práticas de cultivos orgânicos das hortaliças, também pela sua marca histórica e referências dos seus moradores, bem como pela facilidade de acesso à mesma.</w:t>
      </w:r>
    </w:p>
    <w:p w:rsidR="00AE7C31" w:rsidRPr="00AE7C31" w:rsidRDefault="00AE7C31" w:rsidP="004D2272">
      <w:pPr>
        <w:spacing w:after="0" w:line="240" w:lineRule="auto"/>
        <w:ind w:firstLine="708"/>
        <w:jc w:val="both"/>
        <w:rPr>
          <w:rFonts w:ascii="Times New Roman" w:eastAsia="SimSun" w:hAnsi="Times New Roman" w:cs="font331"/>
          <w:kern w:val="1"/>
          <w:sz w:val="20"/>
          <w:szCs w:val="20"/>
          <w:lang w:eastAsia="ar-SA"/>
        </w:rPr>
      </w:pPr>
      <w:r w:rsidRPr="00AE7C31">
        <w:rPr>
          <w:rFonts w:ascii="Times New Roman" w:eastAsia="SimSun" w:hAnsi="Times New Roman" w:cs="font331"/>
          <w:kern w:val="1"/>
          <w:sz w:val="20"/>
          <w:szCs w:val="20"/>
          <w:lang w:eastAsia="ar-SA"/>
        </w:rPr>
        <w:t>Das duas comunidades estudadas Várzea Comprida dos Oliveiras e Bezerro, soma se um total de 18 (dezoito) poços tubulares, na qual a primeira consta com 11 (onze) poços e a outra com 07 (sete).</w:t>
      </w:r>
      <w:r w:rsidR="004D2272">
        <w:rPr>
          <w:rFonts w:ascii="Times New Roman" w:eastAsia="SimSun" w:hAnsi="Times New Roman" w:cs="font331"/>
          <w:kern w:val="1"/>
          <w:sz w:val="20"/>
          <w:szCs w:val="20"/>
          <w:lang w:eastAsia="ar-SA"/>
        </w:rPr>
        <w:t xml:space="preserve"> </w:t>
      </w:r>
      <w:r w:rsidRPr="00AE7C31">
        <w:rPr>
          <w:rFonts w:ascii="Times New Roman" w:eastAsia="SimSun" w:hAnsi="Times New Roman" w:cs="font331"/>
          <w:kern w:val="1"/>
          <w:sz w:val="20"/>
          <w:szCs w:val="20"/>
          <w:lang w:eastAsia="ar-SA"/>
        </w:rPr>
        <w:t xml:space="preserve">Os pontos de coleta de água foram georreferenciados através do aparelho de GPS e transferidos para localização em mapa com os dados de localização geográfica, que permitiu a obtenção dos pontos com latitude e longitude em projeção UTM (Universal Transversa de </w:t>
      </w:r>
      <w:proofErr w:type="spellStart"/>
      <w:r w:rsidRPr="00AE7C31">
        <w:rPr>
          <w:rFonts w:ascii="Times New Roman" w:eastAsia="SimSun" w:hAnsi="Times New Roman" w:cs="font331"/>
          <w:kern w:val="1"/>
          <w:sz w:val="20"/>
          <w:szCs w:val="20"/>
          <w:lang w:eastAsia="ar-SA"/>
        </w:rPr>
        <w:t>Mercator</w:t>
      </w:r>
      <w:proofErr w:type="spellEnd"/>
      <w:r w:rsidRPr="00AE7C31">
        <w:rPr>
          <w:rFonts w:ascii="Times New Roman" w:eastAsia="SimSun" w:hAnsi="Times New Roman" w:cs="font331"/>
          <w:kern w:val="1"/>
          <w:sz w:val="20"/>
          <w:szCs w:val="20"/>
          <w:lang w:eastAsia="ar-SA"/>
        </w:rPr>
        <w:t>).</w:t>
      </w:r>
    </w:p>
    <w:p w:rsidR="00AE7C31" w:rsidRPr="00AE7C31" w:rsidRDefault="00AE7C31" w:rsidP="004D2272">
      <w:pPr>
        <w:spacing w:after="0" w:line="240" w:lineRule="auto"/>
        <w:ind w:firstLine="708"/>
        <w:jc w:val="both"/>
        <w:rPr>
          <w:rFonts w:ascii="Times New Roman" w:eastAsia="SimSun" w:hAnsi="Times New Roman" w:cs="font331"/>
          <w:bCs/>
          <w:kern w:val="1"/>
          <w:sz w:val="20"/>
          <w:szCs w:val="20"/>
          <w:lang w:eastAsia="ar-SA"/>
        </w:rPr>
      </w:pPr>
      <w:r w:rsidRPr="00AE7C31">
        <w:rPr>
          <w:rFonts w:ascii="Times New Roman" w:eastAsia="SimSun" w:hAnsi="Times New Roman" w:cs="font331"/>
          <w:kern w:val="1"/>
          <w:sz w:val="20"/>
          <w:szCs w:val="20"/>
          <w:lang w:eastAsia="ar-SA"/>
        </w:rPr>
        <w:t>As amostras de água foram coletas em fonte natural; em poços tubulares, no período de seca do ano de 11/2013 - 05/2014. Nas comunidades em estudo foram contatados os Agricultores e Presidente da Associação de Produtores Rurais, ou outra pessoa com conhecimento da área para ajudar no reconhecimento do local.</w:t>
      </w:r>
      <w:r w:rsidRPr="00AE7C31">
        <w:rPr>
          <w:rFonts w:ascii="Times New Roman" w:eastAsia="SimSun" w:hAnsi="Times New Roman" w:cs="font331"/>
          <w:b/>
          <w:kern w:val="1"/>
          <w:sz w:val="20"/>
          <w:szCs w:val="20"/>
          <w:lang w:eastAsia="ar-SA"/>
        </w:rPr>
        <w:t xml:space="preserve"> </w:t>
      </w:r>
      <w:r w:rsidRPr="00AE7C31">
        <w:rPr>
          <w:rFonts w:ascii="Times New Roman" w:eastAsia="SimSun" w:hAnsi="Times New Roman" w:cs="font331"/>
          <w:kern w:val="1"/>
          <w:sz w:val="20"/>
          <w:szCs w:val="20"/>
          <w:lang w:eastAsia="ar-SA"/>
        </w:rPr>
        <w:t xml:space="preserve">As amostras foram </w:t>
      </w:r>
      <w:r w:rsidRPr="00AE7C31">
        <w:rPr>
          <w:rFonts w:ascii="Times New Roman" w:eastAsia="SimSun" w:hAnsi="Times New Roman" w:cs="font331"/>
          <w:bCs/>
          <w:kern w:val="1"/>
          <w:sz w:val="20"/>
          <w:szCs w:val="20"/>
          <w:lang w:eastAsia="ar-SA"/>
        </w:rPr>
        <w:t xml:space="preserve">coletadas com coletor tipo: garrafa pet de plástico, com diâmetro de 10 e comprimento de 22 </w:t>
      </w:r>
      <w:proofErr w:type="spellStart"/>
      <w:r w:rsidRPr="00AE7C31">
        <w:rPr>
          <w:rFonts w:ascii="Times New Roman" w:eastAsia="SimSun" w:hAnsi="Times New Roman" w:cs="font331"/>
          <w:bCs/>
          <w:kern w:val="1"/>
          <w:sz w:val="20"/>
          <w:szCs w:val="20"/>
          <w:lang w:eastAsia="ar-SA"/>
        </w:rPr>
        <w:t>mm.</w:t>
      </w:r>
      <w:proofErr w:type="spellEnd"/>
    </w:p>
    <w:p w:rsidR="00AE7C31" w:rsidRPr="00AE7C31" w:rsidRDefault="00AE7C31" w:rsidP="004D2272">
      <w:pPr>
        <w:spacing w:after="0" w:line="240" w:lineRule="auto"/>
        <w:ind w:firstLine="708"/>
        <w:jc w:val="both"/>
        <w:rPr>
          <w:rFonts w:ascii="Times New Roman" w:eastAsia="SimSun" w:hAnsi="Times New Roman" w:cs="font331"/>
          <w:bCs/>
          <w:kern w:val="1"/>
          <w:sz w:val="20"/>
          <w:szCs w:val="20"/>
          <w:lang w:eastAsia="ar-SA"/>
        </w:rPr>
      </w:pPr>
      <w:r w:rsidRPr="00AE7C31">
        <w:rPr>
          <w:rFonts w:ascii="Times New Roman" w:eastAsia="SimSun" w:hAnsi="Times New Roman" w:cs="font331"/>
          <w:bCs/>
          <w:kern w:val="1"/>
          <w:sz w:val="20"/>
          <w:szCs w:val="20"/>
          <w:lang w:eastAsia="ar-SA"/>
        </w:rPr>
        <w:t>As águas foram acondicionadas em garrafas plásticas, previamente lavadas e enxaguadas no momento da coleta, as quais foram totalmente cheias, vedadas e etiquetadas com número de identificação, nome da comunidade e tipo de fonte a qual pertenciam.</w:t>
      </w:r>
    </w:p>
    <w:p w:rsidR="00AE7C31" w:rsidRPr="00AE7C31" w:rsidRDefault="00AE7C31" w:rsidP="00AE7C31">
      <w:pPr>
        <w:spacing w:after="0" w:line="240" w:lineRule="auto"/>
        <w:jc w:val="both"/>
        <w:rPr>
          <w:rFonts w:ascii="Times New Roman" w:eastAsia="SimSun" w:hAnsi="Times New Roman" w:cs="font331"/>
          <w:kern w:val="1"/>
          <w:sz w:val="20"/>
          <w:szCs w:val="20"/>
          <w:lang w:eastAsia="ar-SA"/>
        </w:rPr>
      </w:pPr>
      <w:r w:rsidRPr="00AE7C31">
        <w:rPr>
          <w:rFonts w:ascii="Times New Roman" w:eastAsia="SimSun" w:hAnsi="Times New Roman" w:cs="font331"/>
          <w:kern w:val="1"/>
          <w:sz w:val="20"/>
          <w:szCs w:val="20"/>
          <w:lang w:eastAsia="ar-SA"/>
        </w:rPr>
        <w:lastRenderedPageBreak/>
        <w:t xml:space="preserve">Todos os procedimentos de coleta, preparo dos frascos de coleta, transporte e acondicionamento das amostras destinadas as análises físico-químicas seguirão as recomendações do “Standard </w:t>
      </w:r>
      <w:proofErr w:type="spellStart"/>
      <w:r w:rsidRPr="00AE7C31">
        <w:rPr>
          <w:rFonts w:ascii="Times New Roman" w:eastAsia="SimSun" w:hAnsi="Times New Roman" w:cs="font331"/>
          <w:kern w:val="1"/>
          <w:sz w:val="20"/>
          <w:szCs w:val="20"/>
          <w:lang w:eastAsia="ar-SA"/>
        </w:rPr>
        <w:t>Methods</w:t>
      </w:r>
      <w:proofErr w:type="spellEnd"/>
      <w:r w:rsidRPr="00AE7C31">
        <w:rPr>
          <w:rFonts w:ascii="Times New Roman" w:eastAsia="SimSun" w:hAnsi="Times New Roman" w:cs="font331"/>
          <w:kern w:val="1"/>
          <w:sz w:val="20"/>
          <w:szCs w:val="20"/>
          <w:lang w:eastAsia="ar-SA"/>
        </w:rPr>
        <w:t xml:space="preserve"> for </w:t>
      </w:r>
      <w:proofErr w:type="spellStart"/>
      <w:r w:rsidRPr="00AE7C31">
        <w:rPr>
          <w:rFonts w:ascii="Times New Roman" w:eastAsia="SimSun" w:hAnsi="Times New Roman" w:cs="font331"/>
          <w:kern w:val="1"/>
          <w:sz w:val="20"/>
          <w:szCs w:val="20"/>
          <w:lang w:eastAsia="ar-SA"/>
        </w:rPr>
        <w:t>the</w:t>
      </w:r>
      <w:proofErr w:type="spellEnd"/>
      <w:r w:rsidRPr="00AE7C31">
        <w:rPr>
          <w:rFonts w:ascii="Times New Roman" w:eastAsia="SimSun" w:hAnsi="Times New Roman" w:cs="font331"/>
          <w:kern w:val="1"/>
          <w:sz w:val="20"/>
          <w:szCs w:val="20"/>
          <w:lang w:eastAsia="ar-SA"/>
        </w:rPr>
        <w:t xml:space="preserve"> </w:t>
      </w:r>
      <w:proofErr w:type="spellStart"/>
      <w:r w:rsidRPr="00AE7C31">
        <w:rPr>
          <w:rFonts w:ascii="Times New Roman" w:eastAsia="SimSun" w:hAnsi="Times New Roman" w:cs="font331"/>
          <w:kern w:val="1"/>
          <w:sz w:val="20"/>
          <w:szCs w:val="20"/>
          <w:lang w:eastAsia="ar-SA"/>
        </w:rPr>
        <w:t>Examination</w:t>
      </w:r>
      <w:proofErr w:type="spellEnd"/>
      <w:r w:rsidRPr="00AE7C31">
        <w:rPr>
          <w:rFonts w:ascii="Times New Roman" w:eastAsia="SimSun" w:hAnsi="Times New Roman" w:cs="font331"/>
          <w:kern w:val="1"/>
          <w:sz w:val="20"/>
          <w:szCs w:val="20"/>
          <w:lang w:eastAsia="ar-SA"/>
        </w:rPr>
        <w:t xml:space="preserve"> </w:t>
      </w:r>
      <w:proofErr w:type="spellStart"/>
      <w:r w:rsidRPr="00AE7C31">
        <w:rPr>
          <w:rFonts w:ascii="Times New Roman" w:eastAsia="SimSun" w:hAnsi="Times New Roman" w:cs="font331"/>
          <w:kern w:val="1"/>
          <w:sz w:val="20"/>
          <w:szCs w:val="20"/>
          <w:lang w:eastAsia="ar-SA"/>
        </w:rPr>
        <w:t>of</w:t>
      </w:r>
      <w:proofErr w:type="spellEnd"/>
      <w:r w:rsidRPr="00AE7C31">
        <w:rPr>
          <w:rFonts w:ascii="Times New Roman" w:eastAsia="SimSun" w:hAnsi="Times New Roman" w:cs="font331"/>
          <w:kern w:val="1"/>
          <w:sz w:val="20"/>
          <w:szCs w:val="20"/>
          <w:lang w:eastAsia="ar-SA"/>
        </w:rPr>
        <w:t xml:space="preserve"> </w:t>
      </w:r>
      <w:proofErr w:type="spellStart"/>
      <w:r w:rsidRPr="00AE7C31">
        <w:rPr>
          <w:rFonts w:ascii="Times New Roman" w:eastAsia="SimSun" w:hAnsi="Times New Roman" w:cs="font331"/>
          <w:kern w:val="1"/>
          <w:sz w:val="20"/>
          <w:szCs w:val="20"/>
          <w:lang w:eastAsia="ar-SA"/>
        </w:rPr>
        <w:t>Water</w:t>
      </w:r>
      <w:proofErr w:type="spellEnd"/>
      <w:r w:rsidRPr="00AE7C31">
        <w:rPr>
          <w:rFonts w:ascii="Times New Roman" w:eastAsia="SimSun" w:hAnsi="Times New Roman" w:cs="font331"/>
          <w:kern w:val="1"/>
          <w:sz w:val="20"/>
          <w:szCs w:val="20"/>
          <w:lang w:eastAsia="ar-SA"/>
        </w:rPr>
        <w:t xml:space="preserve"> </w:t>
      </w:r>
      <w:proofErr w:type="spellStart"/>
      <w:r w:rsidRPr="00AE7C31">
        <w:rPr>
          <w:rFonts w:ascii="Times New Roman" w:eastAsia="SimSun" w:hAnsi="Times New Roman" w:cs="font331"/>
          <w:kern w:val="1"/>
          <w:sz w:val="20"/>
          <w:szCs w:val="20"/>
          <w:lang w:eastAsia="ar-SA"/>
        </w:rPr>
        <w:t>and</w:t>
      </w:r>
      <w:proofErr w:type="spellEnd"/>
      <w:r w:rsidRPr="00AE7C31">
        <w:rPr>
          <w:rFonts w:ascii="Times New Roman" w:eastAsia="SimSun" w:hAnsi="Times New Roman" w:cs="font331"/>
          <w:kern w:val="1"/>
          <w:sz w:val="20"/>
          <w:szCs w:val="20"/>
          <w:lang w:eastAsia="ar-SA"/>
        </w:rPr>
        <w:t xml:space="preserve"> </w:t>
      </w:r>
      <w:proofErr w:type="spellStart"/>
      <w:r w:rsidRPr="00AE7C31">
        <w:rPr>
          <w:rFonts w:ascii="Times New Roman" w:eastAsia="SimSun" w:hAnsi="Times New Roman" w:cs="font331"/>
          <w:kern w:val="1"/>
          <w:sz w:val="20"/>
          <w:szCs w:val="20"/>
          <w:lang w:eastAsia="ar-SA"/>
        </w:rPr>
        <w:t>Wastewater</w:t>
      </w:r>
      <w:proofErr w:type="spellEnd"/>
      <w:r w:rsidRPr="00AE7C31">
        <w:rPr>
          <w:rFonts w:ascii="Times New Roman" w:eastAsia="SimSun" w:hAnsi="Times New Roman" w:cs="font331"/>
          <w:kern w:val="1"/>
          <w:sz w:val="20"/>
          <w:szCs w:val="20"/>
          <w:lang w:eastAsia="ar-SA"/>
        </w:rPr>
        <w:t xml:space="preserve"> 20TH ed.” (APHA, 1998).</w:t>
      </w:r>
    </w:p>
    <w:p w:rsidR="00AE7C31" w:rsidRPr="00AE7C31" w:rsidRDefault="00AE7C31" w:rsidP="00AE7C31">
      <w:pPr>
        <w:spacing w:after="0" w:line="240" w:lineRule="auto"/>
        <w:jc w:val="both"/>
        <w:rPr>
          <w:rFonts w:ascii="Times New Roman" w:eastAsia="SimSun" w:hAnsi="Times New Roman" w:cs="font331"/>
          <w:kern w:val="1"/>
          <w:sz w:val="20"/>
          <w:szCs w:val="20"/>
          <w:lang w:eastAsia="ar-SA"/>
        </w:rPr>
      </w:pPr>
      <w:r w:rsidRPr="00AE7C31">
        <w:rPr>
          <w:rFonts w:ascii="Times New Roman" w:eastAsia="SimSun" w:hAnsi="Times New Roman" w:cs="font331"/>
          <w:kern w:val="1"/>
          <w:sz w:val="20"/>
          <w:szCs w:val="20"/>
          <w:lang w:eastAsia="ar-SA"/>
        </w:rPr>
        <w:t xml:space="preserve">As amostras serão acondicionadas em caixas de isopor e preservadas em gelo até a chegada ao Laboratório de Analise de Solo e Água, do Instituto Federal de Educação, </w:t>
      </w:r>
      <w:r w:rsidR="000A58A6" w:rsidRPr="00AE7C31">
        <w:rPr>
          <w:rFonts w:ascii="Times New Roman" w:eastAsia="SimSun" w:hAnsi="Times New Roman" w:cs="font331"/>
          <w:kern w:val="1"/>
          <w:sz w:val="20"/>
          <w:szCs w:val="20"/>
          <w:lang w:eastAsia="ar-SA"/>
        </w:rPr>
        <w:t>Ciência</w:t>
      </w:r>
      <w:r w:rsidRPr="00AE7C31">
        <w:rPr>
          <w:rFonts w:ascii="Times New Roman" w:eastAsia="SimSun" w:hAnsi="Times New Roman" w:cs="font331"/>
          <w:kern w:val="1"/>
          <w:sz w:val="20"/>
          <w:szCs w:val="20"/>
          <w:lang w:eastAsia="ar-SA"/>
        </w:rPr>
        <w:t xml:space="preserve"> e Tecnologia (IFPB-Sousa). As coletas foram </w:t>
      </w:r>
      <w:r w:rsidRPr="00AE7C31">
        <w:rPr>
          <w:rFonts w:ascii="Times New Roman" w:eastAsia="SimSun" w:hAnsi="Times New Roman" w:cs="font331"/>
          <w:kern w:val="1"/>
          <w:sz w:val="20"/>
          <w:szCs w:val="20"/>
          <w:lang w:eastAsia="ar-SA"/>
        </w:rPr>
        <w:lastRenderedPageBreak/>
        <w:t xml:space="preserve">realizadas sempre período da manhã, sempre no mesmo ponto de referencia (fonte de água). Coletou sempre 100 </w:t>
      </w:r>
      <w:proofErr w:type="spellStart"/>
      <w:r w:rsidRPr="00AE7C31">
        <w:rPr>
          <w:rFonts w:ascii="Times New Roman" w:eastAsia="SimSun" w:hAnsi="Times New Roman" w:cs="font331"/>
          <w:kern w:val="1"/>
          <w:sz w:val="20"/>
          <w:szCs w:val="20"/>
          <w:lang w:eastAsia="ar-SA"/>
        </w:rPr>
        <w:t>mL</w:t>
      </w:r>
      <w:proofErr w:type="spellEnd"/>
      <w:r w:rsidRPr="00AE7C31">
        <w:rPr>
          <w:rFonts w:ascii="Times New Roman" w:eastAsia="SimSun" w:hAnsi="Times New Roman" w:cs="font331"/>
          <w:kern w:val="1"/>
          <w:sz w:val="20"/>
          <w:szCs w:val="20"/>
          <w:lang w:eastAsia="ar-SA"/>
        </w:rPr>
        <w:t xml:space="preserve"> da amostra em frasco para analise in loco e outro frasco de 2 litros para analise em laboratório, previamente preparados. </w:t>
      </w:r>
    </w:p>
    <w:p w:rsidR="00AE7C31" w:rsidRPr="00AE7C31" w:rsidRDefault="00AE7C31" w:rsidP="00AE7C31">
      <w:pPr>
        <w:spacing w:after="0" w:line="240" w:lineRule="auto"/>
        <w:jc w:val="both"/>
        <w:rPr>
          <w:rFonts w:ascii="Times New Roman" w:eastAsia="SimSun" w:hAnsi="Times New Roman" w:cs="font331"/>
          <w:kern w:val="1"/>
          <w:sz w:val="20"/>
          <w:szCs w:val="20"/>
          <w:lang w:eastAsia="ar-SA"/>
        </w:rPr>
      </w:pPr>
    </w:p>
    <w:p w:rsidR="00AE7C31" w:rsidRPr="00AE7C31" w:rsidRDefault="00AE7C31" w:rsidP="00AE7C31">
      <w:pPr>
        <w:spacing w:after="0" w:line="240" w:lineRule="auto"/>
        <w:jc w:val="both"/>
        <w:rPr>
          <w:rFonts w:ascii="Times New Roman" w:eastAsia="SimSun" w:hAnsi="Times New Roman" w:cs="font331"/>
          <w:bCs/>
          <w:kern w:val="1"/>
          <w:sz w:val="20"/>
          <w:szCs w:val="20"/>
          <w:lang w:eastAsia="ar-SA"/>
        </w:rPr>
      </w:pPr>
      <w:r w:rsidRPr="00AE7C31">
        <w:rPr>
          <w:rFonts w:ascii="Times New Roman" w:eastAsia="SimSun" w:hAnsi="Times New Roman" w:cs="font331"/>
          <w:kern w:val="1"/>
          <w:sz w:val="20"/>
          <w:szCs w:val="20"/>
          <w:lang w:eastAsia="ar-SA"/>
        </w:rPr>
        <w:t>Nas amostra</w:t>
      </w:r>
      <w:r w:rsidR="004D2272">
        <w:rPr>
          <w:rFonts w:ascii="Times New Roman" w:eastAsia="SimSun" w:hAnsi="Times New Roman" w:cs="font331"/>
          <w:kern w:val="1"/>
          <w:sz w:val="20"/>
          <w:szCs w:val="20"/>
          <w:lang w:eastAsia="ar-SA"/>
        </w:rPr>
        <w:t>s</w:t>
      </w:r>
      <w:r w:rsidRPr="00AE7C31">
        <w:rPr>
          <w:rFonts w:ascii="Times New Roman" w:eastAsia="SimSun" w:hAnsi="Times New Roman" w:cs="font331"/>
          <w:kern w:val="1"/>
          <w:sz w:val="20"/>
          <w:szCs w:val="20"/>
          <w:lang w:eastAsia="ar-SA"/>
        </w:rPr>
        <w:t xml:space="preserve"> coletadas foram analisados: pH, CE e RAS. O </w:t>
      </w:r>
      <w:proofErr w:type="gramStart"/>
      <w:r w:rsidRPr="00AE7C31">
        <w:rPr>
          <w:rFonts w:ascii="Times New Roman" w:eastAsia="SimSun" w:hAnsi="Times New Roman" w:cs="font331"/>
          <w:kern w:val="1"/>
          <w:sz w:val="20"/>
          <w:szCs w:val="20"/>
          <w:lang w:eastAsia="ar-SA"/>
        </w:rPr>
        <w:t>pH</w:t>
      </w:r>
      <w:proofErr w:type="gramEnd"/>
      <w:r w:rsidRPr="00AE7C31">
        <w:rPr>
          <w:rFonts w:ascii="Times New Roman" w:eastAsia="SimSun" w:hAnsi="Times New Roman" w:cs="font331"/>
          <w:kern w:val="1"/>
          <w:sz w:val="20"/>
          <w:szCs w:val="20"/>
          <w:lang w:eastAsia="ar-SA"/>
        </w:rPr>
        <w:t xml:space="preserve"> foi determinado pelo </w:t>
      </w:r>
      <w:proofErr w:type="spellStart"/>
      <w:r w:rsidRPr="00AE7C31">
        <w:rPr>
          <w:rFonts w:ascii="Times New Roman" w:eastAsia="SimSun" w:hAnsi="Times New Roman" w:cs="font331"/>
          <w:kern w:val="1"/>
          <w:sz w:val="20"/>
          <w:szCs w:val="20"/>
          <w:lang w:eastAsia="ar-SA"/>
        </w:rPr>
        <w:t>phmetro</w:t>
      </w:r>
      <w:proofErr w:type="spellEnd"/>
      <w:r w:rsidRPr="00AE7C31">
        <w:rPr>
          <w:rFonts w:ascii="Times New Roman" w:eastAsia="SimSun" w:hAnsi="Times New Roman" w:cs="font331"/>
          <w:kern w:val="1"/>
          <w:sz w:val="20"/>
          <w:szCs w:val="20"/>
          <w:lang w:eastAsia="ar-SA"/>
        </w:rPr>
        <w:t xml:space="preserve">, a </w:t>
      </w:r>
      <w:proofErr w:type="spellStart"/>
      <w:r w:rsidRPr="00AE7C31">
        <w:rPr>
          <w:rFonts w:ascii="Times New Roman" w:eastAsia="SimSun" w:hAnsi="Times New Roman" w:cs="font331"/>
          <w:kern w:val="1"/>
          <w:sz w:val="20"/>
          <w:szCs w:val="20"/>
          <w:lang w:eastAsia="ar-SA"/>
        </w:rPr>
        <w:t>Ce</w:t>
      </w:r>
      <w:proofErr w:type="spellEnd"/>
      <w:r w:rsidRPr="00AE7C31">
        <w:rPr>
          <w:rFonts w:ascii="Times New Roman" w:eastAsia="SimSun" w:hAnsi="Times New Roman" w:cs="font331"/>
          <w:kern w:val="1"/>
          <w:sz w:val="20"/>
          <w:szCs w:val="20"/>
          <w:lang w:eastAsia="ar-SA"/>
        </w:rPr>
        <w:t xml:space="preserve"> pelo </w:t>
      </w:r>
      <w:proofErr w:type="spellStart"/>
      <w:r w:rsidRPr="00AE7C31">
        <w:rPr>
          <w:rFonts w:ascii="Times New Roman" w:eastAsia="SimSun" w:hAnsi="Times New Roman" w:cs="font331"/>
          <w:kern w:val="1"/>
          <w:sz w:val="20"/>
          <w:szCs w:val="20"/>
          <w:lang w:eastAsia="ar-SA"/>
        </w:rPr>
        <w:t>condutivimetro</w:t>
      </w:r>
      <w:proofErr w:type="spellEnd"/>
      <w:r w:rsidRPr="00AE7C31">
        <w:rPr>
          <w:rFonts w:ascii="Times New Roman" w:eastAsia="SimSun" w:hAnsi="Times New Roman" w:cs="font331"/>
          <w:kern w:val="1"/>
          <w:sz w:val="20"/>
          <w:szCs w:val="20"/>
          <w:lang w:eastAsia="ar-SA"/>
        </w:rPr>
        <w:t xml:space="preserve"> e a RAS pelo cálculo de Na</w:t>
      </w:r>
      <w:r w:rsidRPr="00AE7C31">
        <w:rPr>
          <w:rFonts w:ascii="Times New Roman" w:eastAsia="SimSun" w:hAnsi="Times New Roman" w:cs="font331"/>
          <w:kern w:val="1"/>
          <w:sz w:val="20"/>
          <w:szCs w:val="20"/>
          <w:vertAlign w:val="superscript"/>
          <w:lang w:eastAsia="ar-SA"/>
        </w:rPr>
        <w:t>+</w:t>
      </w:r>
      <w:r w:rsidRPr="00AE7C31">
        <w:rPr>
          <w:rFonts w:ascii="Times New Roman" w:eastAsia="SimSun" w:hAnsi="Times New Roman" w:cs="font331"/>
          <w:kern w:val="1"/>
          <w:sz w:val="20"/>
          <w:szCs w:val="20"/>
          <w:lang w:eastAsia="ar-SA"/>
        </w:rPr>
        <w:t>/CTC.</w:t>
      </w:r>
    </w:p>
    <w:p w:rsidR="00B3559E" w:rsidRPr="00B3559E" w:rsidRDefault="00B3559E" w:rsidP="00B3559E">
      <w:pPr>
        <w:spacing w:after="0" w:line="240" w:lineRule="auto"/>
        <w:jc w:val="both"/>
        <w:rPr>
          <w:rFonts w:ascii="Times New Roman" w:eastAsia="Calibri" w:hAnsi="Times New Roman" w:cs="Times New Roman"/>
          <w:b/>
          <w:bCs/>
          <w:sz w:val="20"/>
          <w:szCs w:val="20"/>
        </w:rPr>
      </w:pPr>
    </w:p>
    <w:p w:rsidR="00B3559E" w:rsidRPr="00B3559E" w:rsidRDefault="00B3559E" w:rsidP="00B3559E">
      <w:pPr>
        <w:spacing w:after="0" w:line="240" w:lineRule="auto"/>
        <w:jc w:val="center"/>
        <w:rPr>
          <w:rFonts w:ascii="Times New Roman" w:eastAsia="Times New Roman" w:hAnsi="Times New Roman" w:cs="Times New Roman"/>
          <w:sz w:val="20"/>
          <w:szCs w:val="20"/>
          <w:lang w:eastAsia="pt-BR"/>
        </w:rPr>
        <w:sectPr w:rsidR="00B3559E" w:rsidRPr="00B3559E" w:rsidSect="00165453">
          <w:type w:val="continuous"/>
          <w:pgSz w:w="11906" w:h="16838"/>
          <w:pgMar w:top="1701" w:right="1134" w:bottom="1701" w:left="1134" w:header="720" w:footer="720" w:gutter="0"/>
          <w:cols w:num="2" w:space="227"/>
          <w:docGrid w:linePitch="299" w:charSpace="36864"/>
        </w:sectPr>
      </w:pPr>
    </w:p>
    <w:p w:rsidR="00157977" w:rsidRDefault="00157977" w:rsidP="00157977">
      <w:pPr>
        <w:spacing w:after="0" w:line="240" w:lineRule="auto"/>
        <w:ind w:firstLine="709"/>
        <w:rPr>
          <w:rFonts w:ascii="Times New Roman" w:hAnsi="Times New Roman"/>
          <w:b/>
          <w:sz w:val="20"/>
          <w:szCs w:val="20"/>
        </w:rPr>
      </w:pPr>
    </w:p>
    <w:p w:rsidR="002F617F" w:rsidRPr="00887ED8" w:rsidRDefault="002F617F" w:rsidP="00887ED8">
      <w:pPr>
        <w:spacing w:after="0" w:line="240" w:lineRule="auto"/>
        <w:rPr>
          <w:rFonts w:ascii="Times New Roman" w:hAnsi="Times New Roman"/>
          <w:b/>
          <w:sz w:val="20"/>
          <w:szCs w:val="20"/>
        </w:rPr>
      </w:pPr>
      <w:r w:rsidRPr="00D10EE1">
        <w:rPr>
          <w:rFonts w:ascii="Times New Roman" w:hAnsi="Times New Roman"/>
          <w:b/>
          <w:sz w:val="20"/>
          <w:szCs w:val="20"/>
        </w:rPr>
        <w:t>RESULTADOS E DISCUSSÃO</w:t>
      </w:r>
    </w:p>
    <w:p w:rsidR="000B03E9" w:rsidRPr="000B03E9" w:rsidRDefault="000B03E9" w:rsidP="000B03E9">
      <w:pPr>
        <w:spacing w:after="0" w:line="240" w:lineRule="auto"/>
        <w:jc w:val="both"/>
        <w:rPr>
          <w:rFonts w:ascii="Times New Roman" w:eastAsia="Calibri" w:hAnsi="Times New Roman" w:cs="Times New Roman"/>
          <w:bCs/>
          <w:sz w:val="20"/>
          <w:szCs w:val="20"/>
        </w:rPr>
      </w:pPr>
      <w:r w:rsidRPr="000B03E9">
        <w:rPr>
          <w:rFonts w:ascii="Times New Roman" w:eastAsia="Calibri" w:hAnsi="Times New Roman" w:cs="Times New Roman"/>
          <w:bCs/>
          <w:sz w:val="20"/>
          <w:szCs w:val="20"/>
        </w:rPr>
        <w:lastRenderedPageBreak/>
        <w:t>.</w:t>
      </w:r>
    </w:p>
    <w:p w:rsidR="000B03E9" w:rsidRPr="000B03E9" w:rsidRDefault="000B03E9" w:rsidP="000B03E9">
      <w:pPr>
        <w:spacing w:after="0" w:line="240" w:lineRule="auto"/>
        <w:jc w:val="both"/>
        <w:rPr>
          <w:rFonts w:ascii="Times New Roman" w:eastAsia="Calibri" w:hAnsi="Times New Roman" w:cs="Times New Roman"/>
          <w:b/>
          <w:bCs/>
          <w:sz w:val="20"/>
          <w:szCs w:val="20"/>
        </w:rPr>
        <w:sectPr w:rsidR="000B03E9" w:rsidRPr="000B03E9" w:rsidSect="00C94BEB">
          <w:type w:val="continuous"/>
          <w:pgSz w:w="11906" w:h="16838"/>
          <w:pgMar w:top="1701" w:right="1134" w:bottom="1701" w:left="1134" w:header="720" w:footer="720" w:gutter="0"/>
          <w:cols w:num="2" w:space="227"/>
          <w:docGrid w:linePitch="299" w:charSpace="36864"/>
        </w:sectPr>
      </w:pPr>
    </w:p>
    <w:p w:rsidR="000B03E9" w:rsidRPr="000B03E9" w:rsidRDefault="000B03E9" w:rsidP="000B03E9">
      <w:pPr>
        <w:spacing w:after="0" w:line="240" w:lineRule="auto"/>
        <w:jc w:val="both"/>
        <w:rPr>
          <w:rFonts w:ascii="Times New Roman" w:eastAsia="Calibri" w:hAnsi="Times New Roman" w:cs="Times New Roman"/>
          <w:b/>
          <w:bCs/>
          <w:sz w:val="20"/>
          <w:szCs w:val="20"/>
        </w:rPr>
      </w:pPr>
    </w:p>
    <w:p w:rsidR="00AE7C31" w:rsidRDefault="00AE7C31" w:rsidP="00AE7C31">
      <w:pPr>
        <w:suppressAutoHyphens/>
        <w:spacing w:after="0" w:line="240" w:lineRule="auto"/>
        <w:jc w:val="both"/>
        <w:rPr>
          <w:rFonts w:ascii="Times New Roman" w:eastAsia="SimSun" w:hAnsi="Times New Roman" w:cs="Times New Roman"/>
          <w:kern w:val="1"/>
          <w:sz w:val="20"/>
          <w:szCs w:val="20"/>
          <w:lang w:eastAsia="ar-SA"/>
        </w:rPr>
        <w:sectPr w:rsidR="00AE7C31" w:rsidSect="00165453">
          <w:type w:val="continuous"/>
          <w:pgSz w:w="11906" w:h="16838"/>
          <w:pgMar w:top="1701" w:right="1134" w:bottom="1701" w:left="1134" w:header="720" w:footer="720" w:gutter="0"/>
          <w:cols w:num="2" w:space="227"/>
          <w:docGrid w:linePitch="299" w:charSpace="36864"/>
        </w:sectPr>
      </w:pPr>
    </w:p>
    <w:p w:rsidR="00AE7C31" w:rsidRPr="00AE7C31" w:rsidRDefault="00AE7C31" w:rsidP="00C41002">
      <w:pPr>
        <w:suppressAutoHyphens/>
        <w:spacing w:after="0" w:line="240" w:lineRule="auto"/>
        <w:ind w:firstLine="708"/>
        <w:jc w:val="both"/>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lastRenderedPageBreak/>
        <w:t xml:space="preserve">Verificou-se que um aumento do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das águas dos poços da comunidade Bezerro (Figura 22) entre 27/12/2013 e 07/02/2014, sendo os poços B e A apresentaram os maiores valores (8,16 e 7,8) respectivamente (Figura 1). Águas com valores altos de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podem prejudicar os sistemas de irrigação, pois os sais nesse pH acabam precipitando na água, causando obstruções nas tubulações e entupimentos nos bicos e emissores. Os poços C, D, E, F e G também apresentaram o mesmo comportamento dos poços A e B (Figura 1), com acréscimo dos valores até a respectiva data (07/02/2014). </w:t>
      </w:r>
    </w:p>
    <w:p w:rsidR="00AE7C31" w:rsidRPr="00AE7C31" w:rsidRDefault="00AE7C31" w:rsidP="00C41002">
      <w:pPr>
        <w:suppressAutoHyphens/>
        <w:spacing w:after="0" w:line="240" w:lineRule="auto"/>
        <w:ind w:firstLine="708"/>
        <w:jc w:val="both"/>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 xml:space="preserve">Estes valores estão bem próximos do aos observados por Fernandes e Santiago (2001), que foram 6,7 e 7,13. Apesar da maioria das águas possuírem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pouco acima de 7,0, sabendo que o mesmo foi medido na saída da bomba, quando do sistema de irrigação, com o sistema parado, o mesmo tende a aumentar, fazendo com que o ISL aumente, consequentemente a solubilidade dos carbonatos diminui e pode ocorrer mais facilmente a precipitação e posterior obstruções de emissores, fato que confirma o escrito por, Egrega Filho et al., (1999) e Medeiros (2003)</w:t>
      </w:r>
    </w:p>
    <w:p w:rsidR="00AE7C31" w:rsidRPr="00AE7C31" w:rsidRDefault="00AE7C31" w:rsidP="00C41002">
      <w:pPr>
        <w:suppressAutoHyphens/>
        <w:spacing w:after="0" w:line="240" w:lineRule="auto"/>
        <w:ind w:firstLine="708"/>
        <w:jc w:val="both"/>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lastRenderedPageBreak/>
        <w:t xml:space="preserve">As águas dos poços da comunidade de várzea comprida dos Oliveiras apresentaram tendências semelhantes conforme a figura 2, com um pequeno acréscimo seguido de uma redução nos resultados, entre 26/12/2013 a 06/02/2014. Os valores de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variaram de 5,23 no poço D no dia 06/02/2014 a 7,73 no poço A no 16/01/2014. Medeiros </w:t>
      </w:r>
      <w:proofErr w:type="gramStart"/>
      <w:r w:rsidRPr="00AE7C31">
        <w:rPr>
          <w:rFonts w:ascii="Times New Roman" w:eastAsia="SimSun" w:hAnsi="Times New Roman" w:cs="Times New Roman"/>
          <w:kern w:val="1"/>
          <w:sz w:val="20"/>
          <w:szCs w:val="20"/>
          <w:lang w:eastAsia="ar-SA"/>
        </w:rPr>
        <w:t>et</w:t>
      </w:r>
      <w:proofErr w:type="gramEnd"/>
      <w:r w:rsidRPr="00AE7C31">
        <w:rPr>
          <w:rFonts w:ascii="Times New Roman" w:eastAsia="SimSun" w:hAnsi="Times New Roman" w:cs="Times New Roman"/>
          <w:kern w:val="1"/>
          <w:sz w:val="20"/>
          <w:szCs w:val="20"/>
          <w:lang w:eastAsia="ar-SA"/>
        </w:rPr>
        <w:t xml:space="preserve"> al. (2003) avaliando o pH em dez poços entre os municípios de Mossoró-RN e Baraúna-RN, observaram um pH abaixo de 7. </w:t>
      </w:r>
    </w:p>
    <w:p w:rsidR="00AE7C31" w:rsidRPr="00AE7C31" w:rsidRDefault="00AE7C31" w:rsidP="00C41002">
      <w:pPr>
        <w:suppressAutoHyphens/>
        <w:spacing w:after="0" w:line="240" w:lineRule="auto"/>
        <w:ind w:firstLine="708"/>
        <w:jc w:val="both"/>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 xml:space="preserve"> Já Lima </w:t>
      </w:r>
      <w:proofErr w:type="gramStart"/>
      <w:r w:rsidRPr="00AE7C31">
        <w:rPr>
          <w:rFonts w:ascii="Times New Roman" w:eastAsia="SimSun" w:hAnsi="Times New Roman" w:cs="Times New Roman"/>
          <w:kern w:val="1"/>
          <w:sz w:val="20"/>
          <w:szCs w:val="20"/>
          <w:lang w:eastAsia="ar-SA"/>
        </w:rPr>
        <w:t>et</w:t>
      </w:r>
      <w:proofErr w:type="gramEnd"/>
      <w:r w:rsidRPr="00AE7C31">
        <w:rPr>
          <w:rFonts w:ascii="Times New Roman" w:eastAsia="SimSun" w:hAnsi="Times New Roman" w:cs="Times New Roman"/>
          <w:kern w:val="1"/>
          <w:sz w:val="20"/>
          <w:szCs w:val="20"/>
          <w:lang w:eastAsia="ar-SA"/>
        </w:rPr>
        <w:t xml:space="preserve"> al., (2007) trabalhando com mamona, utilizou uma água de poço próximo a Mossoró-RN, que apresentou o resultado de pH igual a 7,3 (pH 1:2,5). Rocha (2008) estudando a qualidade das águas de poços tubulares da bacia do Rio do peixe, encontrou valores de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variando de 6,85 a 8,27. Em um trabalho realizado por Alencar (2007) no polo agrícola de Mossoró-RN (Pau Branco, Califórnia, Gangorra, Posto fiscal) e Baraúna (Poço Baraúna, Catiguinha e Olho D’água da Escada), notou resultados que estão na faixa de 6,33 a 7,36.</w:t>
      </w:r>
    </w:p>
    <w:p w:rsidR="00AE7C31" w:rsidRPr="00AE7C31" w:rsidRDefault="00AE7C31" w:rsidP="00AE7C31">
      <w:pPr>
        <w:suppressAutoHyphens/>
        <w:spacing w:after="0" w:line="240" w:lineRule="auto"/>
        <w:jc w:val="both"/>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 xml:space="preserve"> Resultados semelhantes foram verificados por Oliveira e Maia (1998), com valores de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6,9 a 7,6, com o poço da cidade de Governador apresentando 8,2.</w:t>
      </w:r>
    </w:p>
    <w:p w:rsidR="00AC12F6" w:rsidRDefault="00AC12F6" w:rsidP="000B03E9">
      <w:pPr>
        <w:suppressAutoHyphens/>
        <w:spacing w:after="0" w:line="240" w:lineRule="auto"/>
        <w:jc w:val="both"/>
        <w:rPr>
          <w:rFonts w:ascii="Times New Roman" w:eastAsia="SimSun" w:hAnsi="Times New Roman" w:cs="Times New Roman"/>
          <w:kern w:val="1"/>
          <w:sz w:val="20"/>
          <w:szCs w:val="20"/>
          <w:lang w:eastAsia="ar-SA"/>
        </w:rPr>
        <w:sectPr w:rsidR="00AC12F6" w:rsidSect="00AC12F6">
          <w:type w:val="continuous"/>
          <w:pgSz w:w="11906" w:h="16838"/>
          <w:pgMar w:top="1701" w:right="1134" w:bottom="1701" w:left="1134" w:header="720" w:footer="720" w:gutter="0"/>
          <w:cols w:num="2" w:space="227"/>
          <w:docGrid w:linePitch="299" w:charSpace="36864"/>
        </w:sectPr>
      </w:pPr>
    </w:p>
    <w:p w:rsidR="000B03E9" w:rsidRPr="00AE7C31"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AE7C31" w:rsidRDefault="00AE7C31" w:rsidP="00AC12F6">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 xml:space="preserve">Figura 1: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das águas dos poços</w:t>
      </w:r>
      <w:r w:rsidR="00296989">
        <w:rPr>
          <w:rFonts w:ascii="Times New Roman" w:eastAsia="SimSun" w:hAnsi="Times New Roman" w:cs="Times New Roman"/>
          <w:kern w:val="1"/>
          <w:sz w:val="20"/>
          <w:szCs w:val="20"/>
          <w:lang w:eastAsia="ar-SA"/>
        </w:rPr>
        <w:t xml:space="preserve"> da</w:t>
      </w:r>
      <w:r w:rsidRPr="00AE7C31">
        <w:rPr>
          <w:rFonts w:ascii="Times New Roman" w:eastAsia="SimSun" w:hAnsi="Times New Roman" w:cs="Times New Roman"/>
          <w:kern w:val="1"/>
          <w:sz w:val="20"/>
          <w:szCs w:val="20"/>
          <w:lang w:eastAsia="ar-SA"/>
        </w:rPr>
        <w:t xml:space="preserve"> </w:t>
      </w:r>
      <w:r w:rsidR="00296989">
        <w:rPr>
          <w:rFonts w:ascii="Times New Roman" w:eastAsia="SimSun" w:hAnsi="Times New Roman" w:cs="Times New Roman"/>
          <w:kern w:val="1"/>
          <w:sz w:val="20"/>
          <w:szCs w:val="20"/>
          <w:lang w:eastAsia="ar-SA"/>
        </w:rPr>
        <w:t>comunida</w:t>
      </w:r>
      <w:r w:rsidR="000421D0">
        <w:rPr>
          <w:rFonts w:ascii="Times New Roman" w:eastAsia="SimSun" w:hAnsi="Times New Roman" w:cs="Times New Roman"/>
          <w:kern w:val="1"/>
          <w:sz w:val="20"/>
          <w:szCs w:val="20"/>
          <w:lang w:eastAsia="ar-SA"/>
        </w:rPr>
        <w:t>de</w:t>
      </w:r>
      <w:r w:rsidR="00296989">
        <w:rPr>
          <w:rFonts w:ascii="Times New Roman" w:eastAsia="SimSun" w:hAnsi="Times New Roman" w:cs="Times New Roman"/>
          <w:kern w:val="1"/>
          <w:sz w:val="20"/>
          <w:szCs w:val="20"/>
          <w:lang w:eastAsia="ar-SA"/>
        </w:rPr>
        <w:t xml:space="preserve"> B</w:t>
      </w:r>
      <w:r w:rsidR="00F86355">
        <w:rPr>
          <w:rFonts w:ascii="Times New Roman" w:eastAsia="SimSun" w:hAnsi="Times New Roman" w:cs="Times New Roman"/>
          <w:kern w:val="1"/>
          <w:sz w:val="20"/>
          <w:szCs w:val="20"/>
          <w:lang w:eastAsia="ar-SA"/>
        </w:rPr>
        <w:t>ezerro</w:t>
      </w:r>
    </w:p>
    <w:p w:rsidR="00AE7C31" w:rsidRPr="00AE7C31" w:rsidRDefault="00AE7C31" w:rsidP="00AC12F6">
      <w:pPr>
        <w:suppressAutoHyphens/>
        <w:spacing w:after="0" w:line="240" w:lineRule="auto"/>
        <w:jc w:val="center"/>
        <w:rPr>
          <w:rFonts w:ascii="Times New Roman" w:eastAsia="SimSun" w:hAnsi="Times New Roman" w:cs="Times New Roman"/>
          <w:kern w:val="1"/>
          <w:sz w:val="20"/>
          <w:szCs w:val="20"/>
          <w:lang w:eastAsia="ar-SA"/>
        </w:rPr>
      </w:pPr>
      <w:r>
        <w:rPr>
          <w:rFonts w:ascii="Times New Roman" w:eastAsia="SimSun" w:hAnsi="Times New Roman" w:cs="Times New Roman"/>
          <w:noProof/>
          <w:kern w:val="1"/>
          <w:sz w:val="20"/>
          <w:szCs w:val="20"/>
          <w:lang w:eastAsia="pt-BR"/>
        </w:rPr>
        <w:drawing>
          <wp:inline distT="0" distB="0" distL="0" distR="0" wp14:anchorId="3AA25AFC" wp14:editId="0189383D">
            <wp:extent cx="2666365" cy="22764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6365" cy="2276475"/>
                    </a:xfrm>
                    <a:prstGeom prst="rect">
                      <a:avLst/>
                    </a:prstGeom>
                    <a:noFill/>
                  </pic:spPr>
                </pic:pic>
              </a:graphicData>
            </a:graphic>
          </wp:inline>
        </w:drawing>
      </w:r>
    </w:p>
    <w:p w:rsid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283C7A" w:rsidRDefault="00283C7A" w:rsidP="000B03E9">
      <w:pPr>
        <w:suppressAutoHyphens/>
        <w:spacing w:after="0" w:line="240" w:lineRule="auto"/>
        <w:jc w:val="both"/>
        <w:rPr>
          <w:rFonts w:ascii="Times New Roman" w:eastAsia="SimSun" w:hAnsi="Times New Roman" w:cs="Times New Roman"/>
          <w:kern w:val="1"/>
          <w:sz w:val="20"/>
          <w:szCs w:val="20"/>
          <w:lang w:eastAsia="ar-SA"/>
        </w:rPr>
      </w:pPr>
    </w:p>
    <w:p w:rsidR="00283C7A" w:rsidRDefault="00283C7A" w:rsidP="000B03E9">
      <w:pPr>
        <w:suppressAutoHyphens/>
        <w:spacing w:after="0" w:line="240" w:lineRule="auto"/>
        <w:jc w:val="both"/>
        <w:rPr>
          <w:rFonts w:ascii="Times New Roman" w:eastAsia="SimSun" w:hAnsi="Times New Roman" w:cs="Times New Roman"/>
          <w:kern w:val="1"/>
          <w:sz w:val="20"/>
          <w:szCs w:val="20"/>
          <w:lang w:eastAsia="ar-SA"/>
        </w:rPr>
      </w:pPr>
    </w:p>
    <w:p w:rsidR="00283C7A" w:rsidRDefault="00283C7A" w:rsidP="000B03E9">
      <w:pPr>
        <w:suppressAutoHyphens/>
        <w:spacing w:after="0" w:line="240" w:lineRule="auto"/>
        <w:jc w:val="both"/>
        <w:rPr>
          <w:rFonts w:ascii="Times New Roman" w:eastAsia="SimSun" w:hAnsi="Times New Roman" w:cs="Times New Roman"/>
          <w:kern w:val="1"/>
          <w:sz w:val="20"/>
          <w:szCs w:val="20"/>
          <w:lang w:eastAsia="ar-SA"/>
        </w:rPr>
      </w:pPr>
    </w:p>
    <w:p w:rsidR="00D70872" w:rsidRPr="00AE7C31" w:rsidRDefault="00D70872" w:rsidP="000B03E9">
      <w:pPr>
        <w:suppressAutoHyphens/>
        <w:spacing w:after="0" w:line="240" w:lineRule="auto"/>
        <w:jc w:val="both"/>
        <w:rPr>
          <w:rFonts w:ascii="Times New Roman" w:eastAsia="SimSun" w:hAnsi="Times New Roman" w:cs="Times New Roman"/>
          <w:kern w:val="1"/>
          <w:sz w:val="20"/>
          <w:szCs w:val="20"/>
          <w:lang w:eastAsia="ar-S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4651"/>
        <w:gridCol w:w="1230"/>
      </w:tblGrid>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lastRenderedPageBreak/>
              <w:t>Tratamentos</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Equações</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vertAlign w:val="superscript"/>
                <w:lang w:eastAsia="ar-SA"/>
              </w:rPr>
            </w:pPr>
            <w:r w:rsidRPr="00AE7C31">
              <w:rPr>
                <w:rFonts w:ascii="Times New Roman" w:eastAsia="SimSun" w:hAnsi="Times New Roman" w:cs="Times New Roman"/>
                <w:kern w:val="1"/>
                <w:sz w:val="20"/>
                <w:szCs w:val="20"/>
                <w:lang w:eastAsia="ar-SA"/>
              </w:rPr>
              <w:t>R</w:t>
            </w:r>
            <w:r w:rsidRPr="00AE7C31">
              <w:rPr>
                <w:rFonts w:ascii="Times New Roman" w:eastAsia="SimSun" w:hAnsi="Times New Roman" w:cs="Times New Roman"/>
                <w:kern w:val="1"/>
                <w:sz w:val="20"/>
                <w:szCs w:val="20"/>
                <w:vertAlign w:val="superscript"/>
                <w:lang w:eastAsia="ar-SA"/>
              </w:rPr>
              <w:t>2</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A</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6E-06x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- 0,7956x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+ 33174x - 5E+08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0,7892</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B</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6E-06x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- 0,7357x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+ 30681x - 4E+08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0,7762</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C</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5E-06x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- 0,5815x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+ 24243x - 3E+08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0,9304</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D</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-0,0002x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+ 12,658x – 263877</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0,732</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E</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5E-06x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- 0,6131x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+ 25559x - 4E+08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0,7069</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F</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2E-06x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- 0,2402x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+ 10016x - 1E+08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0,5397</w:t>
            </w:r>
          </w:p>
        </w:tc>
      </w:tr>
      <w:tr w:rsidR="00AE7C31" w:rsidRPr="00AE7C31" w:rsidTr="003B4631">
        <w:tc>
          <w:tcPr>
            <w:tcW w:w="218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Poço G</w:t>
            </w:r>
          </w:p>
        </w:tc>
        <w:tc>
          <w:tcPr>
            <w:tcW w:w="4651"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val="en-US" w:eastAsia="ar-SA"/>
              </w:rPr>
              <w:t>2E-06x</w:t>
            </w:r>
            <w:r w:rsidRPr="00AE7C31">
              <w:rPr>
                <w:rFonts w:ascii="Times New Roman" w:eastAsia="SimSun" w:hAnsi="Times New Roman" w:cs="Times New Roman"/>
                <w:kern w:val="1"/>
                <w:sz w:val="20"/>
                <w:szCs w:val="20"/>
                <w:vertAlign w:val="superscript"/>
                <w:lang w:val="en-US" w:eastAsia="ar-SA"/>
              </w:rPr>
              <w:t>3</w:t>
            </w:r>
            <w:r w:rsidRPr="00AE7C31">
              <w:rPr>
                <w:rFonts w:ascii="Times New Roman" w:eastAsia="SimSun" w:hAnsi="Times New Roman" w:cs="Times New Roman"/>
                <w:kern w:val="1"/>
                <w:sz w:val="20"/>
                <w:szCs w:val="20"/>
                <w:lang w:val="en-US" w:eastAsia="ar-SA"/>
              </w:rPr>
              <w:t xml:space="preserve"> - 0,2402x</w:t>
            </w:r>
            <w:r w:rsidRPr="00AE7C31">
              <w:rPr>
                <w:rFonts w:ascii="Times New Roman" w:eastAsia="SimSun" w:hAnsi="Times New Roman" w:cs="Times New Roman"/>
                <w:kern w:val="1"/>
                <w:sz w:val="20"/>
                <w:szCs w:val="20"/>
                <w:vertAlign w:val="superscript"/>
                <w:lang w:val="en-US" w:eastAsia="ar-SA"/>
              </w:rPr>
              <w:t>2</w:t>
            </w:r>
            <w:r w:rsidRPr="00AE7C31">
              <w:rPr>
                <w:rFonts w:ascii="Times New Roman" w:eastAsia="SimSun" w:hAnsi="Times New Roman" w:cs="Times New Roman"/>
                <w:kern w:val="1"/>
                <w:sz w:val="20"/>
                <w:szCs w:val="20"/>
                <w:lang w:val="en-US" w:eastAsia="ar-SA"/>
              </w:rPr>
              <w:t xml:space="preserve"> + 10016x - 1E+08</w:t>
            </w:r>
          </w:p>
        </w:tc>
        <w:tc>
          <w:tcPr>
            <w:tcW w:w="1230" w:type="dxa"/>
            <w:shd w:val="clear" w:color="auto" w:fill="auto"/>
          </w:tcPr>
          <w:p w:rsidR="00AE7C31" w:rsidRPr="00AE7C31" w:rsidRDefault="00AE7C31" w:rsidP="00AE7C31">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0,5397</w:t>
            </w:r>
          </w:p>
        </w:tc>
      </w:tr>
    </w:tbl>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AE7C31" w:rsidRPr="00AE7C31" w:rsidRDefault="00AE7C31" w:rsidP="00AC12F6">
      <w:pPr>
        <w:suppressAutoHyphens/>
        <w:spacing w:after="0" w:line="240" w:lineRule="auto"/>
        <w:jc w:val="center"/>
        <w:rPr>
          <w:rFonts w:ascii="Times New Roman" w:eastAsia="SimSun" w:hAnsi="Times New Roman" w:cs="Times New Roman"/>
          <w:kern w:val="1"/>
          <w:sz w:val="20"/>
          <w:szCs w:val="20"/>
          <w:lang w:eastAsia="ar-SA"/>
        </w:rPr>
      </w:pPr>
      <w:r w:rsidRPr="00AE7C31">
        <w:rPr>
          <w:rFonts w:ascii="Times New Roman" w:eastAsia="SimSun" w:hAnsi="Times New Roman" w:cs="Times New Roman"/>
          <w:kern w:val="1"/>
          <w:sz w:val="20"/>
          <w:szCs w:val="20"/>
          <w:lang w:eastAsia="ar-SA"/>
        </w:rPr>
        <w:t xml:space="preserve">Figura 2: </w:t>
      </w:r>
      <w:proofErr w:type="gramStart"/>
      <w:r w:rsidRPr="00AE7C31">
        <w:rPr>
          <w:rFonts w:ascii="Times New Roman" w:eastAsia="SimSun" w:hAnsi="Times New Roman" w:cs="Times New Roman"/>
          <w:kern w:val="1"/>
          <w:sz w:val="20"/>
          <w:szCs w:val="20"/>
          <w:lang w:eastAsia="ar-SA"/>
        </w:rPr>
        <w:t>pH</w:t>
      </w:r>
      <w:proofErr w:type="gramEnd"/>
      <w:r w:rsidRPr="00AE7C31">
        <w:rPr>
          <w:rFonts w:ascii="Times New Roman" w:eastAsia="SimSun" w:hAnsi="Times New Roman" w:cs="Times New Roman"/>
          <w:kern w:val="1"/>
          <w:sz w:val="20"/>
          <w:szCs w:val="20"/>
          <w:lang w:eastAsia="ar-SA"/>
        </w:rPr>
        <w:t xml:space="preserve"> das águas dos poços </w:t>
      </w:r>
      <w:r w:rsidR="00052924">
        <w:rPr>
          <w:rFonts w:ascii="Times New Roman" w:eastAsia="SimSun" w:hAnsi="Times New Roman" w:cs="Times New Roman"/>
          <w:kern w:val="1"/>
          <w:sz w:val="20"/>
          <w:szCs w:val="20"/>
          <w:lang w:eastAsia="ar-SA"/>
        </w:rPr>
        <w:t>da comunidade várzea comprida do</w:t>
      </w:r>
      <w:r w:rsidRPr="00AE7C31">
        <w:rPr>
          <w:rFonts w:ascii="Times New Roman" w:eastAsia="SimSun" w:hAnsi="Times New Roman" w:cs="Times New Roman"/>
          <w:kern w:val="1"/>
          <w:sz w:val="20"/>
          <w:szCs w:val="20"/>
          <w:lang w:eastAsia="ar-SA"/>
        </w:rPr>
        <w:t>s Oliveiras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E7C31" w:rsidRPr="00AE7C31" w:rsidTr="003B4631">
        <w:tc>
          <w:tcPr>
            <w:tcW w:w="8494" w:type="dxa"/>
          </w:tcPr>
          <w:p w:rsidR="00AE7C31" w:rsidRPr="00AE7C31" w:rsidRDefault="00AE7C31" w:rsidP="00AC12F6">
            <w:pPr>
              <w:suppressAutoHyphens/>
              <w:jc w:val="center"/>
              <w:rPr>
                <w:rFonts w:ascii="Times New Roman" w:eastAsia="SimSun" w:hAnsi="Times New Roman"/>
                <w:b/>
                <w:kern w:val="1"/>
                <w:lang w:eastAsia="ar-SA"/>
              </w:rPr>
            </w:pPr>
            <w:r w:rsidRPr="00AE7C31">
              <w:rPr>
                <w:rFonts w:ascii="Times New Roman" w:eastAsia="SimSun" w:hAnsi="Times New Roman"/>
                <w:b/>
                <w:kern w:val="1"/>
                <w:lang w:eastAsia="ar-SA"/>
              </w:rPr>
              <w:fldChar w:fldCharType="begin"/>
            </w:r>
            <w:r w:rsidRPr="00AE7C31">
              <w:rPr>
                <w:rFonts w:ascii="Times New Roman" w:eastAsia="SimSun" w:hAnsi="Times New Roman" w:cstheme="minorBidi"/>
                <w:b/>
                <w:kern w:val="1"/>
                <w:sz w:val="22"/>
                <w:szCs w:val="22"/>
                <w:lang w:eastAsia="ar-SA"/>
              </w:rPr>
              <w:instrText xml:space="preserve"> LINK Excel.Sheet.12 "C:\\Users\\Max Venicius\\Desktop\\Fabiano e patricio\\Grafico.xlsx!Varzea Comprida dos Oliveiras![Grafico.xlsx]Varzea Comprida dos Oliveiras Gráfico 6" "" \a \p \* MERGEFORMAT </w:instrText>
            </w:r>
            <w:r w:rsidRPr="00AE7C31">
              <w:rPr>
                <w:rFonts w:ascii="Times New Roman" w:eastAsia="SimSun" w:hAnsi="Times New Roman"/>
                <w:b/>
                <w:kern w:val="1"/>
                <w:lang w:eastAsia="ar-SA"/>
              </w:rPr>
              <w:fldChar w:fldCharType="separate"/>
            </w:r>
            <w:r w:rsidR="004B28AC">
              <w:rPr>
                <w:rFonts w:ascii="Times New Roman" w:eastAsia="SimSun" w:hAnsi="Times New Roman" w:cstheme="minorBidi"/>
                <w:b/>
                <w:kern w:val="1"/>
                <w:sz w:val="22"/>
                <w:szCs w:val="22"/>
                <w:lang w:eastAsia="ar-SA"/>
              </w:rPr>
              <w:object w:dxaOrig="5784" w:dyaOrig="3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81.5pt">
                  <v:imagedata r:id="rId16" o:title=""/>
                </v:shape>
              </w:object>
            </w:r>
            <w:r w:rsidRPr="00AE7C31">
              <w:rPr>
                <w:rFonts w:ascii="Times New Roman" w:eastAsia="SimSun" w:hAnsi="Times New Roman"/>
                <w:b/>
                <w:kern w:val="1"/>
                <w:lang w:eastAsia="ar-SA"/>
              </w:rPr>
              <w:fldChar w:fldCharType="end"/>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543"/>
        <w:gridCol w:w="2120"/>
      </w:tblGrid>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Tratamentos</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Equações</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R</w:t>
            </w:r>
            <w:r w:rsidRPr="007D2364">
              <w:rPr>
                <w:rFonts w:ascii="Times New Roman" w:hAnsi="Times New Roman"/>
                <w:sz w:val="20"/>
                <w:szCs w:val="20"/>
                <w:vertAlign w:val="superscript"/>
              </w:rPr>
              <w:t>2</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A</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0,0004x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- 30,823x + 642623</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0,4419</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B</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0,0003x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- 21,524x + 448797</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0,5393</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C</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0,0003x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- 25,751x + 536810</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0,5784</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D</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0,0003x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- 26,427x + 550767</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0,3216</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E</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7,3</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p>
        </w:tc>
      </w:tr>
      <w:tr w:rsidR="00AE7C31" w:rsidRPr="002529BB" w:rsidTr="00AE7C31">
        <w:trPr>
          <w:trHeight w:val="70"/>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F</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-0,0002x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+ 18,415x - 384017</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0,6634</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G</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-0,0003x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+ 20,938x - 436616</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0,6474</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H</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3E-06x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- 0,3931x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+ 16387x - 2E+08</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0,6067</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I</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-0,0003x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+ 22,371x - 466505</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0,633</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J</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9E-05x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- 7,2567x + 151235</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0,4289</w:t>
            </w:r>
          </w:p>
        </w:tc>
      </w:tr>
      <w:tr w:rsidR="00AE7C31" w:rsidRPr="002529BB" w:rsidTr="00AE7C31">
        <w:trPr>
          <w:jc w:val="center"/>
        </w:trPr>
        <w:tc>
          <w:tcPr>
            <w:tcW w:w="2831"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Poço L</w:t>
            </w:r>
          </w:p>
        </w:tc>
        <w:tc>
          <w:tcPr>
            <w:tcW w:w="3543"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lang w:val="en-US"/>
              </w:rPr>
              <w:t>2E-06x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- 0,2892x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+ 12052x - 2E+08</w:t>
            </w:r>
          </w:p>
        </w:tc>
        <w:tc>
          <w:tcPr>
            <w:tcW w:w="2120" w:type="dxa"/>
            <w:shd w:val="clear" w:color="auto" w:fill="auto"/>
          </w:tcPr>
          <w:p w:rsidR="00AE7C31" w:rsidRPr="007D2364" w:rsidRDefault="00AE7C31" w:rsidP="003B4631">
            <w:pPr>
              <w:tabs>
                <w:tab w:val="left" w:pos="2415"/>
              </w:tabs>
              <w:spacing w:after="0" w:line="240" w:lineRule="auto"/>
              <w:jc w:val="center"/>
              <w:rPr>
                <w:rFonts w:ascii="Times New Roman" w:hAnsi="Times New Roman"/>
                <w:sz w:val="20"/>
                <w:szCs w:val="20"/>
              </w:rPr>
            </w:pPr>
            <w:r w:rsidRPr="007D2364">
              <w:rPr>
                <w:rFonts w:ascii="Times New Roman" w:hAnsi="Times New Roman"/>
                <w:sz w:val="20"/>
                <w:szCs w:val="20"/>
              </w:rPr>
              <w:t>0,6591</w:t>
            </w:r>
          </w:p>
        </w:tc>
      </w:tr>
    </w:tbl>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sectPr w:rsidR="00AC12F6" w:rsidSect="00AE7C31">
          <w:type w:val="continuous"/>
          <w:pgSz w:w="11906" w:h="16838"/>
          <w:pgMar w:top="1701" w:right="1134" w:bottom="1701" w:left="1134" w:header="720" w:footer="720" w:gutter="0"/>
          <w:cols w:space="227"/>
          <w:docGrid w:linePitch="299" w:charSpace="36864"/>
        </w:sectPr>
      </w:pPr>
    </w:p>
    <w:p w:rsidR="00AC12F6" w:rsidRPr="00AC12F6" w:rsidRDefault="00AC12F6" w:rsidP="009E491E">
      <w:pPr>
        <w:suppressAutoHyphens/>
        <w:spacing w:after="0" w:line="240" w:lineRule="auto"/>
        <w:ind w:firstLine="708"/>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lastRenderedPageBreak/>
        <w:t xml:space="preserve">A figura 3 revela o monitoramento da condutividade elétrica da água (CE) nos poços da comunidade de Bezerro, com comportamento semelhante ao do </w:t>
      </w:r>
      <w:proofErr w:type="gramStart"/>
      <w:r w:rsidRPr="00AC12F6">
        <w:rPr>
          <w:rFonts w:ascii="Times New Roman" w:eastAsia="SimSun" w:hAnsi="Times New Roman" w:cs="Times New Roman"/>
          <w:kern w:val="1"/>
          <w:sz w:val="20"/>
          <w:szCs w:val="20"/>
          <w:lang w:eastAsia="ar-SA"/>
        </w:rPr>
        <w:t>pH</w:t>
      </w:r>
      <w:proofErr w:type="gramEnd"/>
      <w:r w:rsidRPr="00AC12F6">
        <w:rPr>
          <w:rFonts w:ascii="Times New Roman" w:eastAsia="SimSun" w:hAnsi="Times New Roman" w:cs="Times New Roman"/>
          <w:kern w:val="1"/>
          <w:sz w:val="20"/>
          <w:szCs w:val="20"/>
          <w:lang w:eastAsia="ar-SA"/>
        </w:rPr>
        <w:t>, com aumento da CE até o dia 07/02/2014 e uma redução partir desta data na maioria dos poços, mostrando que há uma relação entre as duas variáveis.</w:t>
      </w: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t xml:space="preserve"> </w:t>
      </w:r>
      <w:r w:rsidRPr="00AC12F6">
        <w:rPr>
          <w:rFonts w:ascii="Times New Roman" w:eastAsia="SimSun" w:hAnsi="Times New Roman" w:cs="Times New Roman"/>
          <w:kern w:val="1"/>
          <w:sz w:val="20"/>
          <w:szCs w:val="20"/>
          <w:lang w:eastAsia="ar-SA"/>
        </w:rPr>
        <w:tab/>
        <w:t xml:space="preserve">Observou-se que o poço apresentou os maiores valores de CE, variando de 0,66 a 0,92 </w:t>
      </w:r>
      <w:proofErr w:type="spellStart"/>
      <w:proofErr w:type="gramStart"/>
      <w:r w:rsidRPr="00AC12F6">
        <w:rPr>
          <w:rFonts w:ascii="Times New Roman" w:eastAsia="SimSun" w:hAnsi="Times New Roman" w:cs="Times New Roman"/>
          <w:kern w:val="1"/>
          <w:sz w:val="20"/>
          <w:szCs w:val="20"/>
          <w:lang w:eastAsia="ar-SA"/>
        </w:rPr>
        <w:t>dS</w:t>
      </w:r>
      <w:proofErr w:type="spellEnd"/>
      <w:proofErr w:type="gram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seguindo pelos poços G e D, que apresentaram resultados de 0,57, 0,55 e 0,87 e 0,88 dS.m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w:t>
      </w:r>
    </w:p>
    <w:p w:rsidR="00AC12F6" w:rsidRPr="00AC12F6" w:rsidRDefault="00AC12F6" w:rsidP="009E491E">
      <w:pPr>
        <w:suppressAutoHyphens/>
        <w:spacing w:after="0" w:line="240" w:lineRule="auto"/>
        <w:ind w:firstLine="708"/>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t xml:space="preserve">Essa tendência coincidiu com o período das chuvas na região que vai de fevereiro a abril. Segundo a informação apresentada pela figura 25, os valores de condutividade elétrica da maioria dos poços da </w:t>
      </w:r>
      <w:r w:rsidRPr="00AC12F6">
        <w:rPr>
          <w:rFonts w:ascii="Times New Roman" w:eastAsia="SimSun" w:hAnsi="Times New Roman" w:cs="Times New Roman"/>
          <w:kern w:val="1"/>
          <w:sz w:val="20"/>
          <w:szCs w:val="20"/>
          <w:lang w:eastAsia="ar-SA"/>
        </w:rPr>
        <w:lastRenderedPageBreak/>
        <w:t>comunidade várzea comprida da Oliveira apresentaram um</w:t>
      </w:r>
      <w:r w:rsidR="009E491E">
        <w:rPr>
          <w:rFonts w:ascii="Times New Roman" w:eastAsia="SimSun" w:hAnsi="Times New Roman" w:cs="Times New Roman"/>
          <w:kern w:val="1"/>
          <w:sz w:val="20"/>
          <w:szCs w:val="20"/>
          <w:lang w:eastAsia="ar-SA"/>
        </w:rPr>
        <w:t>a</w:t>
      </w:r>
      <w:r w:rsidRPr="00AC12F6">
        <w:rPr>
          <w:rFonts w:ascii="Times New Roman" w:eastAsia="SimSun" w:hAnsi="Times New Roman" w:cs="Times New Roman"/>
          <w:kern w:val="1"/>
          <w:sz w:val="20"/>
          <w:szCs w:val="20"/>
          <w:lang w:eastAsia="ar-SA"/>
        </w:rPr>
        <w:t xml:space="preserve"> redução a partir de 06/02/2014, com isso, podemos observar o efeito das chuvas na redução da condutividade elétrica da água, como já foi verificado com os poços da comunidade de Bezerro. </w:t>
      </w:r>
    </w:p>
    <w:p w:rsidR="00AC12F6" w:rsidRPr="00AC12F6" w:rsidRDefault="00AC12F6" w:rsidP="009E491E">
      <w:pPr>
        <w:suppressAutoHyphens/>
        <w:spacing w:after="0" w:line="240" w:lineRule="auto"/>
        <w:ind w:firstLine="708"/>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t>Com o aumento da precipitação pluviométrica há uma recarga na quantidade de água nos poços, assim os sais presentes nas aguas são dilu</w:t>
      </w:r>
      <w:r w:rsidR="00A521DA">
        <w:rPr>
          <w:rFonts w:ascii="Times New Roman" w:eastAsia="SimSun" w:hAnsi="Times New Roman" w:cs="Times New Roman"/>
          <w:kern w:val="1"/>
          <w:sz w:val="20"/>
          <w:szCs w:val="20"/>
          <w:lang w:eastAsia="ar-SA"/>
        </w:rPr>
        <w:t>ídos com o aumento do volume da</w:t>
      </w:r>
      <w:r w:rsidRPr="00AC12F6">
        <w:rPr>
          <w:rFonts w:ascii="Times New Roman" w:eastAsia="SimSun" w:hAnsi="Times New Roman" w:cs="Times New Roman"/>
          <w:kern w:val="1"/>
          <w:sz w:val="20"/>
          <w:szCs w:val="20"/>
          <w:lang w:eastAsia="ar-SA"/>
        </w:rPr>
        <w:t xml:space="preserve"> água no poço. O poço I apresentou um comportamento diferente, com um aumento entre 26/12/2013 a 16/01/2014 (0,67 a 0,85 </w:t>
      </w:r>
      <w:proofErr w:type="spellStart"/>
      <w:proofErr w:type="gramStart"/>
      <w:r w:rsidRPr="00AC12F6">
        <w:rPr>
          <w:rFonts w:ascii="Times New Roman" w:eastAsia="SimSun" w:hAnsi="Times New Roman" w:cs="Times New Roman"/>
          <w:kern w:val="1"/>
          <w:sz w:val="20"/>
          <w:szCs w:val="20"/>
          <w:lang w:eastAsia="ar-SA"/>
        </w:rPr>
        <w:t>dS</w:t>
      </w:r>
      <w:proofErr w:type="spellEnd"/>
      <w:proofErr w:type="gram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respectivamente, seguido de uma redução até 06/02/2014 (0,73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mantendo os valores constantes, e uma redução a partir de 26/03/2014 (0,6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w:t>
      </w:r>
    </w:p>
    <w:p w:rsid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sectPr w:rsidR="00AC12F6" w:rsidSect="00AC12F6">
          <w:type w:val="continuous"/>
          <w:pgSz w:w="11906" w:h="16838"/>
          <w:pgMar w:top="1701" w:right="1134" w:bottom="1701" w:left="1134" w:header="720" w:footer="720" w:gutter="0"/>
          <w:cols w:num="2" w:space="227"/>
          <w:docGrid w:linePitch="299" w:charSpace="36864"/>
        </w:sectPr>
      </w:pP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lastRenderedPageBreak/>
        <w:t xml:space="preserve">Verifica-se </w:t>
      </w:r>
      <w:proofErr w:type="gramStart"/>
      <w:r w:rsidRPr="00AC12F6">
        <w:rPr>
          <w:rFonts w:ascii="Times New Roman" w:eastAsia="SimSun" w:hAnsi="Times New Roman" w:cs="Times New Roman"/>
          <w:kern w:val="1"/>
          <w:sz w:val="20"/>
          <w:szCs w:val="20"/>
          <w:lang w:eastAsia="ar-SA"/>
        </w:rPr>
        <w:t>que que</w:t>
      </w:r>
      <w:proofErr w:type="gramEnd"/>
      <w:r w:rsidRPr="00AC12F6">
        <w:rPr>
          <w:rFonts w:ascii="Times New Roman" w:eastAsia="SimSun" w:hAnsi="Times New Roman" w:cs="Times New Roman"/>
          <w:kern w:val="1"/>
          <w:sz w:val="20"/>
          <w:szCs w:val="20"/>
          <w:lang w:eastAsia="ar-SA"/>
        </w:rPr>
        <w:t xml:space="preserve"> as águas dos poços estão classificados com salinidade moderada (0,7 a 3,0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(AYERS; </w:t>
      </w:r>
      <w:r w:rsidRPr="00AC12F6">
        <w:rPr>
          <w:rFonts w:ascii="Times New Roman" w:eastAsia="SimSun" w:hAnsi="Times New Roman" w:cs="Times New Roman"/>
          <w:kern w:val="1"/>
          <w:sz w:val="20"/>
          <w:szCs w:val="20"/>
          <w:lang w:eastAsia="ar-SA"/>
        </w:rPr>
        <w:lastRenderedPageBreak/>
        <w:t>WESTCOT, 1985).</w:t>
      </w:r>
    </w:p>
    <w:p w:rsid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sectPr w:rsidR="00AC12F6" w:rsidSect="00AC12F6">
          <w:type w:val="continuous"/>
          <w:pgSz w:w="11906" w:h="16838"/>
          <w:pgMar w:top="1701" w:right="1134" w:bottom="1701" w:left="1134" w:header="720" w:footer="720" w:gutter="0"/>
          <w:cols w:num="2" w:space="227"/>
          <w:docGrid w:linePitch="299" w:charSpace="36864"/>
        </w:sectPr>
      </w:pP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lastRenderedPageBreak/>
        <w:tab/>
        <w:t xml:space="preserve">A intensa evapotranspiração no semiárido brasileiro, muitas vezes, maior que as precipitações anuais, têm comprometido a qualidade das águas dos reservatórios (SILVA </w:t>
      </w:r>
      <w:proofErr w:type="gramStart"/>
      <w:r w:rsidRPr="00AC12F6">
        <w:rPr>
          <w:rFonts w:ascii="Times New Roman" w:eastAsia="SimSun" w:hAnsi="Times New Roman" w:cs="Times New Roman"/>
          <w:kern w:val="1"/>
          <w:sz w:val="20"/>
          <w:szCs w:val="20"/>
          <w:lang w:eastAsia="ar-SA"/>
        </w:rPr>
        <w:t>et</w:t>
      </w:r>
      <w:proofErr w:type="gramEnd"/>
      <w:r w:rsidRPr="00AC12F6">
        <w:rPr>
          <w:rFonts w:ascii="Times New Roman" w:eastAsia="SimSun" w:hAnsi="Times New Roman" w:cs="Times New Roman"/>
          <w:kern w:val="1"/>
          <w:sz w:val="20"/>
          <w:szCs w:val="20"/>
          <w:lang w:eastAsia="ar-SA"/>
        </w:rPr>
        <w:t xml:space="preserve"> al., 2004), elevando a concentrações de sais nas águas superficiais. </w:t>
      </w: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tab/>
        <w:t xml:space="preserve">Medeiros </w:t>
      </w:r>
      <w:proofErr w:type="gramStart"/>
      <w:r w:rsidRPr="00AC12F6">
        <w:rPr>
          <w:rFonts w:ascii="Times New Roman" w:eastAsia="SimSun" w:hAnsi="Times New Roman" w:cs="Times New Roman"/>
          <w:kern w:val="1"/>
          <w:sz w:val="20"/>
          <w:szCs w:val="20"/>
          <w:lang w:eastAsia="ar-SA"/>
        </w:rPr>
        <w:t>et</w:t>
      </w:r>
      <w:proofErr w:type="gramEnd"/>
      <w:r w:rsidRPr="00AC12F6">
        <w:rPr>
          <w:rFonts w:ascii="Times New Roman" w:eastAsia="SimSun" w:hAnsi="Times New Roman" w:cs="Times New Roman"/>
          <w:kern w:val="1"/>
          <w:sz w:val="20"/>
          <w:szCs w:val="20"/>
          <w:lang w:eastAsia="ar-SA"/>
        </w:rPr>
        <w:t xml:space="preserve"> al., (2003) observaram </w:t>
      </w:r>
      <w:proofErr w:type="spellStart"/>
      <w:r w:rsidRPr="00AC12F6">
        <w:rPr>
          <w:rFonts w:ascii="Times New Roman" w:eastAsia="SimSun" w:hAnsi="Times New Roman" w:cs="Times New Roman"/>
          <w:kern w:val="1"/>
          <w:sz w:val="20"/>
          <w:szCs w:val="20"/>
          <w:lang w:eastAsia="ar-SA"/>
        </w:rPr>
        <w:t>CEs</w:t>
      </w:r>
      <w:proofErr w:type="spellEnd"/>
      <w:r w:rsidRPr="00AC12F6">
        <w:rPr>
          <w:rFonts w:ascii="Times New Roman" w:eastAsia="SimSun" w:hAnsi="Times New Roman" w:cs="Times New Roman"/>
          <w:kern w:val="1"/>
          <w:sz w:val="20"/>
          <w:szCs w:val="20"/>
          <w:lang w:eastAsia="ar-SA"/>
        </w:rPr>
        <w:t xml:space="preserve"> 1,17 a 2,98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em diferentes poços na região de Mossoró – Barauna-RN, semelhantemente, Oliveira e Maia (1998) observando a condutividade elétrica de poços de cidade do oeste potiguar, pode observar valores variando de 0,9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em Ipanguaçu a 4,0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em Grossos, resultado esse </w:t>
      </w:r>
      <w:r w:rsidRPr="00AC12F6">
        <w:rPr>
          <w:rFonts w:ascii="Times New Roman" w:eastAsia="SimSun" w:hAnsi="Times New Roman" w:cs="Times New Roman"/>
          <w:kern w:val="1"/>
          <w:sz w:val="20"/>
          <w:szCs w:val="20"/>
          <w:lang w:eastAsia="ar-SA"/>
        </w:rPr>
        <w:lastRenderedPageBreak/>
        <w:t xml:space="preserve">que pode ter sido influenciado pela aproximação dos poços ao mar. Andrade Junior et al., (2006) avaliando a qualidade da água de 225 poços na região semiárida do estado do Piauí no período de estiagem (estação seca), notaram que os maiores valores de CE estão presentes na porção leste da área estudada </w:t>
      </w: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sidRPr="00AC12F6">
        <w:rPr>
          <w:rFonts w:ascii="Times New Roman" w:eastAsia="SimSun" w:hAnsi="Times New Roman" w:cs="Times New Roman"/>
          <w:kern w:val="1"/>
          <w:sz w:val="20"/>
          <w:szCs w:val="20"/>
          <w:lang w:eastAsia="ar-SA"/>
        </w:rPr>
        <w:tab/>
        <w:t xml:space="preserve">Santiago </w:t>
      </w:r>
      <w:proofErr w:type="gramStart"/>
      <w:r w:rsidRPr="00AC12F6">
        <w:rPr>
          <w:rFonts w:ascii="Times New Roman" w:eastAsia="SimSun" w:hAnsi="Times New Roman" w:cs="Times New Roman"/>
          <w:kern w:val="1"/>
          <w:sz w:val="20"/>
          <w:szCs w:val="20"/>
          <w:lang w:eastAsia="ar-SA"/>
        </w:rPr>
        <w:t>et</w:t>
      </w:r>
      <w:proofErr w:type="gramEnd"/>
      <w:r w:rsidRPr="00AC12F6">
        <w:rPr>
          <w:rFonts w:ascii="Times New Roman" w:eastAsia="SimSun" w:hAnsi="Times New Roman" w:cs="Times New Roman"/>
          <w:kern w:val="1"/>
          <w:sz w:val="20"/>
          <w:szCs w:val="20"/>
          <w:lang w:eastAsia="ar-SA"/>
        </w:rPr>
        <w:t xml:space="preserve"> al. (1999), em estudo realizado em Picos, encontraram valores de 2,5 </w:t>
      </w:r>
      <w:proofErr w:type="spellStart"/>
      <w:r w:rsidRPr="00AC12F6">
        <w:rPr>
          <w:rFonts w:ascii="Times New Roman" w:eastAsia="SimSun" w:hAnsi="Times New Roman" w:cs="Times New Roman"/>
          <w:kern w:val="1"/>
          <w:sz w:val="20"/>
          <w:szCs w:val="20"/>
          <w:lang w:eastAsia="ar-SA"/>
        </w:rPr>
        <w:t>dS</w:t>
      </w:r>
      <w:proofErr w:type="spellEnd"/>
      <w:r w:rsidRPr="00AC12F6">
        <w:rPr>
          <w:rFonts w:ascii="Times New Roman" w:eastAsia="SimSun" w:hAnsi="Times New Roman" w:cs="Times New Roman"/>
          <w:kern w:val="1"/>
          <w:sz w:val="20"/>
          <w:szCs w:val="20"/>
          <w:lang w:eastAsia="ar-SA"/>
        </w:rPr>
        <w:t xml:space="preserve"> m</w:t>
      </w:r>
      <w:r w:rsidRPr="00AC12F6">
        <w:rPr>
          <w:rFonts w:ascii="Times New Roman" w:eastAsia="SimSun" w:hAnsi="Times New Roman" w:cs="Times New Roman"/>
          <w:kern w:val="1"/>
          <w:sz w:val="20"/>
          <w:szCs w:val="20"/>
          <w:vertAlign w:val="superscript"/>
          <w:lang w:eastAsia="ar-SA"/>
        </w:rPr>
        <w:t>-1</w:t>
      </w:r>
      <w:r w:rsidRPr="00AC12F6">
        <w:rPr>
          <w:rFonts w:ascii="Times New Roman" w:eastAsia="SimSun" w:hAnsi="Times New Roman" w:cs="Times New Roman"/>
          <w:kern w:val="1"/>
          <w:sz w:val="20"/>
          <w:szCs w:val="20"/>
          <w:lang w:eastAsia="ar-SA"/>
        </w:rPr>
        <w:t xml:space="preserve"> a 25ºC, evidenciando que essas águas têm restrição para as atividades agrícolas, em virtude do risco de salinização dos solos.</w:t>
      </w:r>
    </w:p>
    <w:p w:rsidR="00AC12F6" w:rsidRDefault="00AC12F6" w:rsidP="000B03E9">
      <w:pPr>
        <w:suppressAutoHyphens/>
        <w:spacing w:after="0" w:line="240" w:lineRule="auto"/>
        <w:jc w:val="both"/>
        <w:rPr>
          <w:rFonts w:ascii="Times New Roman" w:eastAsia="SimSun" w:hAnsi="Times New Roman" w:cs="Times New Roman"/>
          <w:kern w:val="1"/>
          <w:sz w:val="20"/>
          <w:szCs w:val="20"/>
          <w:lang w:eastAsia="ar-SA"/>
        </w:rPr>
        <w:sectPr w:rsidR="00AC12F6" w:rsidSect="00AC12F6">
          <w:type w:val="continuous"/>
          <w:pgSz w:w="11906" w:h="16838"/>
          <w:pgMar w:top="1701" w:right="1134" w:bottom="1701" w:left="1134" w:header="720" w:footer="720" w:gutter="0"/>
          <w:cols w:num="2" w:space="227"/>
          <w:docGrid w:linePitch="299" w:charSpace="36864"/>
        </w:sectPr>
      </w:pPr>
    </w:p>
    <w:p w:rsid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84266D" w:rsidRDefault="0084266D" w:rsidP="000B03E9">
      <w:pPr>
        <w:suppressAutoHyphens/>
        <w:spacing w:after="0" w:line="240" w:lineRule="auto"/>
        <w:jc w:val="both"/>
        <w:rPr>
          <w:rFonts w:ascii="Times New Roman" w:eastAsia="SimSun" w:hAnsi="Times New Roman" w:cs="Times New Roman"/>
          <w:kern w:val="1"/>
          <w:sz w:val="20"/>
          <w:szCs w:val="20"/>
          <w:lang w:eastAsia="ar-SA"/>
        </w:rPr>
      </w:pPr>
    </w:p>
    <w:p w:rsid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p>
    <w:p w:rsidR="00AC12F6" w:rsidRPr="00AC12F6" w:rsidRDefault="00AC12F6" w:rsidP="00AC12F6">
      <w:pPr>
        <w:suppressAutoHyphens/>
        <w:spacing w:after="0" w:line="240" w:lineRule="auto"/>
        <w:jc w:val="both"/>
        <w:rPr>
          <w:rFonts w:ascii="Times New Roman" w:eastAsia="SimSun" w:hAnsi="Times New Roman" w:cs="Times New Roman"/>
          <w:kern w:val="1"/>
          <w:sz w:val="20"/>
          <w:szCs w:val="20"/>
          <w:lang w:eastAsia="ar-SA"/>
        </w:rPr>
      </w:pPr>
      <w:r>
        <w:rPr>
          <w:rFonts w:ascii="Times New Roman" w:eastAsia="SimSun" w:hAnsi="Times New Roman" w:cs="Times New Roman"/>
          <w:kern w:val="1"/>
          <w:sz w:val="20"/>
          <w:szCs w:val="20"/>
          <w:lang w:eastAsia="ar-SA"/>
        </w:rPr>
        <w:t xml:space="preserve">                                        </w:t>
      </w:r>
      <w:r w:rsidRPr="00AC12F6">
        <w:rPr>
          <w:rFonts w:ascii="Times New Roman" w:eastAsia="SimSun" w:hAnsi="Times New Roman" w:cs="Times New Roman"/>
          <w:kern w:val="1"/>
          <w:sz w:val="20"/>
          <w:szCs w:val="20"/>
          <w:lang w:eastAsia="ar-SA"/>
        </w:rPr>
        <w:t>Figu</w:t>
      </w:r>
      <w:r w:rsidR="00122E62">
        <w:rPr>
          <w:rFonts w:ascii="Times New Roman" w:eastAsia="SimSun" w:hAnsi="Times New Roman" w:cs="Times New Roman"/>
          <w:kern w:val="1"/>
          <w:sz w:val="20"/>
          <w:szCs w:val="20"/>
          <w:lang w:eastAsia="ar-SA"/>
        </w:rPr>
        <w:t>ra 3: Condutividade elétrica da</w:t>
      </w:r>
      <w:r w:rsidRPr="00AC12F6">
        <w:rPr>
          <w:rFonts w:ascii="Times New Roman" w:eastAsia="SimSun" w:hAnsi="Times New Roman" w:cs="Times New Roman"/>
          <w:kern w:val="1"/>
          <w:sz w:val="20"/>
          <w:szCs w:val="20"/>
          <w:lang w:eastAsia="ar-SA"/>
        </w:rPr>
        <w:t xml:space="preserve"> </w:t>
      </w:r>
      <w:r w:rsidR="00122E62">
        <w:rPr>
          <w:rFonts w:ascii="Times New Roman" w:eastAsia="SimSun" w:hAnsi="Times New Roman" w:cs="Times New Roman"/>
          <w:kern w:val="1"/>
          <w:sz w:val="20"/>
          <w:szCs w:val="20"/>
          <w:lang w:eastAsia="ar-SA"/>
        </w:rPr>
        <w:t>água</w:t>
      </w:r>
      <w:r w:rsidRPr="00AC12F6">
        <w:rPr>
          <w:rFonts w:ascii="Times New Roman" w:eastAsia="SimSun" w:hAnsi="Times New Roman" w:cs="Times New Roman"/>
          <w:kern w:val="1"/>
          <w:sz w:val="20"/>
          <w:szCs w:val="20"/>
          <w:lang w:eastAsia="ar-SA"/>
        </w:rPr>
        <w:t xml:space="preserve"> de poços da comunidade Beze</w:t>
      </w:r>
      <w:r w:rsidR="00F81A25">
        <w:rPr>
          <w:rFonts w:ascii="Times New Roman" w:eastAsia="SimSun" w:hAnsi="Times New Roman" w:cs="Times New Roman"/>
          <w:kern w:val="1"/>
          <w:sz w:val="20"/>
          <w:szCs w:val="20"/>
          <w:lang w:eastAsia="ar-SA"/>
        </w:rPr>
        <w:t>r</w:t>
      </w:r>
      <w:r w:rsidRPr="00AC12F6">
        <w:rPr>
          <w:rFonts w:ascii="Times New Roman" w:eastAsia="SimSun" w:hAnsi="Times New Roman" w:cs="Times New Roman"/>
          <w:kern w:val="1"/>
          <w:sz w:val="20"/>
          <w:szCs w:val="20"/>
          <w:lang w:eastAsia="ar-SA"/>
        </w:rPr>
        <w:t>ros</w:t>
      </w:r>
    </w:p>
    <w:tbl>
      <w:tblPr>
        <w:tblStyle w:val="Tabelacomgrade"/>
        <w:tblpPr w:leftFromText="141" w:rightFromText="141" w:vertAnchor="text" w:horzAnchor="margin" w:tblpXSpec="center"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tblGrid>
      <w:tr w:rsidR="00AC12F6" w:rsidRPr="00AC12F6" w:rsidTr="003B4631">
        <w:tc>
          <w:tcPr>
            <w:tcW w:w="4192" w:type="dxa"/>
          </w:tcPr>
          <w:p w:rsidR="00AC12F6" w:rsidRPr="00AC12F6" w:rsidRDefault="00AC12F6" w:rsidP="00AC12F6">
            <w:pPr>
              <w:suppressAutoHyphens/>
              <w:jc w:val="both"/>
              <w:rPr>
                <w:rFonts w:ascii="Times New Roman" w:eastAsia="SimSun" w:hAnsi="Times New Roman"/>
                <w:b/>
                <w:kern w:val="1"/>
                <w:lang w:eastAsia="ar-SA"/>
              </w:rPr>
            </w:pPr>
            <w:r w:rsidRPr="00AC12F6">
              <w:rPr>
                <w:rFonts w:ascii="Times New Roman" w:eastAsia="SimSun" w:hAnsi="Times New Roman"/>
                <w:b/>
                <w:kern w:val="1"/>
                <w:lang w:eastAsia="ar-SA"/>
              </w:rPr>
              <w:fldChar w:fldCharType="begin"/>
            </w:r>
            <w:r w:rsidRPr="00AC12F6">
              <w:rPr>
                <w:rFonts w:ascii="Times New Roman" w:eastAsia="SimSun" w:hAnsi="Times New Roman" w:cstheme="minorBidi"/>
                <w:b/>
                <w:kern w:val="1"/>
                <w:sz w:val="22"/>
                <w:szCs w:val="22"/>
                <w:lang w:eastAsia="ar-SA"/>
              </w:rPr>
              <w:instrText xml:space="preserve"> LINK Excel.Sheet.12 "C:\\Users\\Max Venicius\\Desktop\\Fabiano e patricio\\Grafico.xlsx!Bezerra![Grafico.xlsx]Bezerra Gráfico 15" "" \a \p </w:instrText>
            </w:r>
            <w:r w:rsidRPr="00AC12F6">
              <w:rPr>
                <w:rFonts w:ascii="Times New Roman" w:eastAsia="SimSun" w:hAnsi="Times New Roman"/>
                <w:b/>
                <w:kern w:val="1"/>
                <w:lang w:eastAsia="ar-SA"/>
              </w:rPr>
              <w:fldChar w:fldCharType="separate"/>
            </w:r>
            <w:r w:rsidR="004B28AC">
              <w:rPr>
                <w:rFonts w:ascii="Times New Roman" w:eastAsia="SimSun" w:hAnsi="Times New Roman" w:cstheme="minorBidi"/>
                <w:b/>
                <w:kern w:val="1"/>
                <w:sz w:val="22"/>
                <w:szCs w:val="22"/>
                <w:lang w:eastAsia="ar-SA"/>
              </w:rPr>
              <w:object w:dxaOrig="5771" w:dyaOrig="3802">
                <v:shape id="_x0000_i1026" type="#_x0000_t75" style="width:198.75pt;height:182.25pt">
                  <v:imagedata r:id="rId17" o:title=""/>
                </v:shape>
              </w:object>
            </w:r>
            <w:r w:rsidRPr="00AC12F6">
              <w:rPr>
                <w:rFonts w:ascii="Times New Roman" w:eastAsia="SimSun" w:hAnsi="Times New Roman"/>
                <w:b/>
                <w:kern w:val="1"/>
                <w:lang w:eastAsia="ar-SA"/>
              </w:rPr>
              <w:fldChar w:fldCharType="end"/>
            </w:r>
          </w:p>
        </w:tc>
      </w:tr>
    </w:tbl>
    <w:p w:rsidR="00AC12F6" w:rsidRPr="000B03E9" w:rsidRDefault="00AC12F6" w:rsidP="000B03E9">
      <w:pPr>
        <w:suppressAutoHyphens/>
        <w:spacing w:after="0" w:line="240" w:lineRule="auto"/>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ind w:right="566"/>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ind w:right="566"/>
        <w:jc w:val="both"/>
        <w:rPr>
          <w:rFonts w:ascii="Times New Roman" w:eastAsia="SimSun" w:hAnsi="Times New Roman" w:cs="Times New Roman"/>
          <w:kern w:val="1"/>
          <w:sz w:val="20"/>
          <w:szCs w:val="20"/>
          <w:lang w:eastAsia="ar-SA"/>
        </w:rPr>
      </w:pPr>
    </w:p>
    <w:p w:rsidR="000B03E9" w:rsidRDefault="000B03E9" w:rsidP="000B03E9">
      <w:pPr>
        <w:suppressAutoHyphens/>
        <w:spacing w:after="0" w:line="240" w:lineRule="auto"/>
        <w:ind w:right="566"/>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after="0" w:line="240" w:lineRule="auto"/>
        <w:ind w:right="566"/>
        <w:jc w:val="both"/>
        <w:rPr>
          <w:rFonts w:ascii="Times New Roman" w:eastAsia="SimSun" w:hAnsi="Times New Roman" w:cs="Times New Roman"/>
          <w:kern w:val="1"/>
          <w:sz w:val="20"/>
          <w:szCs w:val="20"/>
          <w:lang w:eastAsia="ar-SA"/>
        </w:rPr>
      </w:pPr>
    </w:p>
    <w:p w:rsidR="000B03E9" w:rsidRPr="000B03E9" w:rsidRDefault="000B03E9" w:rsidP="000B03E9">
      <w:pPr>
        <w:suppressAutoHyphens/>
        <w:spacing w:line="240" w:lineRule="auto"/>
        <w:jc w:val="both"/>
        <w:rPr>
          <w:rFonts w:ascii="Times New Roman" w:eastAsia="SimSun" w:hAnsi="Times New Roman" w:cs="Times New Roman"/>
          <w:b/>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tbl>
      <w:tblPr>
        <w:tblpPr w:leftFromText="141" w:rightFromText="141"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543"/>
        <w:gridCol w:w="2120"/>
      </w:tblGrid>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Tratamentos</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Equações</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R</w:t>
            </w:r>
            <w:r w:rsidRPr="007D2364">
              <w:rPr>
                <w:rFonts w:ascii="Times New Roman" w:hAnsi="Times New Roman"/>
                <w:sz w:val="20"/>
                <w:szCs w:val="20"/>
                <w:vertAlign w:val="superscript"/>
              </w:rPr>
              <w:t>2</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A</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-5E-05x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+ 3,8051x </w:t>
            </w:r>
            <w:r>
              <w:rPr>
                <w:rFonts w:ascii="Times New Roman" w:hAnsi="Times New Roman"/>
                <w:sz w:val="20"/>
                <w:szCs w:val="20"/>
                <w:lang w:val="en-US"/>
              </w:rPr>
              <w:t>–</w:t>
            </w:r>
            <w:r w:rsidRPr="007D2364">
              <w:rPr>
                <w:rFonts w:ascii="Times New Roman" w:hAnsi="Times New Roman"/>
                <w:sz w:val="20"/>
                <w:szCs w:val="20"/>
                <w:lang w:val="en-US"/>
              </w:rPr>
              <w:t xml:space="preserve"> 79314</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0,6628</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B</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-8E-07x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+ 0,1017x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w:t>
            </w:r>
            <w:r>
              <w:rPr>
                <w:rFonts w:ascii="Times New Roman" w:hAnsi="Times New Roman"/>
                <w:sz w:val="20"/>
                <w:szCs w:val="20"/>
                <w:lang w:val="en-US"/>
              </w:rPr>
              <w:t>–</w:t>
            </w:r>
            <w:r w:rsidRPr="007D2364">
              <w:rPr>
                <w:rFonts w:ascii="Times New Roman" w:hAnsi="Times New Roman"/>
                <w:sz w:val="20"/>
                <w:szCs w:val="20"/>
                <w:lang w:val="en-US"/>
              </w:rPr>
              <w:t xml:space="preserve"> 4238,1x + 6E+07</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0,5567</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C</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-8E-07x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+ 0,1057x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w:t>
            </w:r>
            <w:r>
              <w:rPr>
                <w:rFonts w:ascii="Times New Roman" w:hAnsi="Times New Roman"/>
                <w:sz w:val="20"/>
                <w:szCs w:val="20"/>
                <w:lang w:val="en-US"/>
              </w:rPr>
              <w:t>–</w:t>
            </w:r>
            <w:r w:rsidRPr="007D2364">
              <w:rPr>
                <w:rFonts w:ascii="Times New Roman" w:hAnsi="Times New Roman"/>
                <w:sz w:val="20"/>
                <w:szCs w:val="20"/>
                <w:lang w:val="en-US"/>
              </w:rPr>
              <w:t xml:space="preserve"> 4408x + 6E+07</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0,8665</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D</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-9E-05x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+ 7,5827x </w:t>
            </w:r>
            <w:r>
              <w:rPr>
                <w:rFonts w:ascii="Times New Roman" w:hAnsi="Times New Roman"/>
                <w:sz w:val="20"/>
                <w:szCs w:val="20"/>
                <w:lang w:val="en-US"/>
              </w:rPr>
              <w:t>–</w:t>
            </w:r>
            <w:r w:rsidRPr="007D2364">
              <w:rPr>
                <w:rFonts w:ascii="Times New Roman" w:hAnsi="Times New Roman"/>
                <w:sz w:val="20"/>
                <w:szCs w:val="20"/>
                <w:lang w:val="en-US"/>
              </w:rPr>
              <w:t xml:space="preserve"> 158074</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0,7595</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E</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-6E-05x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+ 5,3133x </w:t>
            </w:r>
            <w:r>
              <w:rPr>
                <w:rFonts w:ascii="Times New Roman" w:hAnsi="Times New Roman"/>
                <w:sz w:val="20"/>
                <w:szCs w:val="20"/>
                <w:lang w:val="en-US"/>
              </w:rPr>
              <w:t>–</w:t>
            </w:r>
            <w:r w:rsidRPr="007D2364">
              <w:rPr>
                <w:rFonts w:ascii="Times New Roman" w:hAnsi="Times New Roman"/>
                <w:sz w:val="20"/>
                <w:szCs w:val="20"/>
                <w:lang w:val="en-US"/>
              </w:rPr>
              <w:t xml:space="preserve"> 110721</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0,9845</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F</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1E-06x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w:t>
            </w:r>
            <w:r>
              <w:rPr>
                <w:rFonts w:ascii="Times New Roman" w:hAnsi="Times New Roman"/>
                <w:sz w:val="20"/>
                <w:szCs w:val="20"/>
                <w:lang w:val="en-US"/>
              </w:rPr>
              <w:t>–</w:t>
            </w:r>
            <w:r w:rsidRPr="007D2364">
              <w:rPr>
                <w:rFonts w:ascii="Times New Roman" w:hAnsi="Times New Roman"/>
                <w:sz w:val="20"/>
                <w:szCs w:val="20"/>
                <w:lang w:val="en-US"/>
              </w:rPr>
              <w:t xml:space="preserve"> 0,1817x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+ 7580,5x </w:t>
            </w:r>
            <w:r>
              <w:rPr>
                <w:rFonts w:ascii="Times New Roman" w:hAnsi="Times New Roman"/>
                <w:sz w:val="20"/>
                <w:szCs w:val="20"/>
                <w:lang w:val="en-US"/>
              </w:rPr>
              <w:t>–</w:t>
            </w:r>
            <w:r w:rsidRPr="007D2364">
              <w:rPr>
                <w:rFonts w:ascii="Times New Roman" w:hAnsi="Times New Roman"/>
                <w:sz w:val="20"/>
                <w:szCs w:val="20"/>
                <w:lang w:val="en-US"/>
              </w:rPr>
              <w:t xml:space="preserve"> 1E+08</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0,9053</w:t>
            </w:r>
          </w:p>
        </w:tc>
      </w:tr>
      <w:tr w:rsidR="00AC12F6" w:rsidRPr="002529BB" w:rsidTr="003B4631">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G</w:t>
            </w:r>
          </w:p>
        </w:tc>
        <w:tc>
          <w:tcPr>
            <w:tcW w:w="3543"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4E-07x</w:t>
            </w:r>
            <w:r w:rsidRPr="007D2364">
              <w:rPr>
                <w:rFonts w:ascii="Times New Roman" w:hAnsi="Times New Roman"/>
                <w:sz w:val="20"/>
                <w:szCs w:val="20"/>
                <w:vertAlign w:val="superscript"/>
                <w:lang w:val="en-US"/>
              </w:rPr>
              <w:t>3</w:t>
            </w:r>
            <w:r w:rsidRPr="007D2364">
              <w:rPr>
                <w:rFonts w:ascii="Times New Roman" w:hAnsi="Times New Roman"/>
                <w:sz w:val="20"/>
                <w:szCs w:val="20"/>
                <w:lang w:val="en-US"/>
              </w:rPr>
              <w:t xml:space="preserve"> </w:t>
            </w:r>
            <w:r>
              <w:rPr>
                <w:rFonts w:ascii="Times New Roman" w:hAnsi="Times New Roman"/>
                <w:sz w:val="20"/>
                <w:szCs w:val="20"/>
                <w:lang w:val="en-US"/>
              </w:rPr>
              <w:t>–</w:t>
            </w:r>
            <w:r w:rsidRPr="007D2364">
              <w:rPr>
                <w:rFonts w:ascii="Times New Roman" w:hAnsi="Times New Roman"/>
                <w:sz w:val="20"/>
                <w:szCs w:val="20"/>
                <w:lang w:val="en-US"/>
              </w:rPr>
              <w:t xml:space="preserve"> 0,0494x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+ 2065,2x </w:t>
            </w:r>
            <w:r>
              <w:rPr>
                <w:rFonts w:ascii="Times New Roman" w:hAnsi="Times New Roman"/>
                <w:sz w:val="20"/>
                <w:szCs w:val="20"/>
                <w:lang w:val="en-US"/>
              </w:rPr>
              <w:t>–</w:t>
            </w:r>
            <w:r w:rsidRPr="007D2364">
              <w:rPr>
                <w:rFonts w:ascii="Times New Roman" w:hAnsi="Times New Roman"/>
                <w:sz w:val="20"/>
                <w:szCs w:val="20"/>
                <w:lang w:val="en-US"/>
              </w:rPr>
              <w:t xml:space="preserve"> 3E+07</w:t>
            </w:r>
          </w:p>
        </w:tc>
        <w:tc>
          <w:tcPr>
            <w:tcW w:w="2120"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0,7611</w:t>
            </w:r>
          </w:p>
        </w:tc>
      </w:tr>
    </w:tbl>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E7C31" w:rsidRDefault="00AE7C31" w:rsidP="000B03E9">
      <w:pPr>
        <w:suppressAutoHyphens/>
        <w:spacing w:line="240" w:lineRule="auto"/>
        <w:jc w:val="both"/>
        <w:rPr>
          <w:rFonts w:ascii="Times New Roman" w:eastAsia="SimSun" w:hAnsi="Times New Roman" w:cs="Times New Roman"/>
          <w:kern w:val="1"/>
          <w:sz w:val="20"/>
          <w:szCs w:val="20"/>
          <w:lang w:eastAsia="ar-SA"/>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84266D" w:rsidRDefault="0084266D" w:rsidP="00AC12F6">
      <w:pPr>
        <w:spacing w:after="160" w:line="259" w:lineRule="auto"/>
        <w:jc w:val="both"/>
        <w:rPr>
          <w:rFonts w:ascii="Times New Roman" w:eastAsia="Calibri" w:hAnsi="Times New Roman" w:cs="Times New Roman"/>
          <w:b/>
          <w:sz w:val="20"/>
          <w:szCs w:val="20"/>
        </w:rPr>
      </w:pPr>
    </w:p>
    <w:p w:rsidR="00AC12F6" w:rsidRDefault="00AC12F6" w:rsidP="00AC12F6">
      <w:pPr>
        <w:spacing w:after="160" w:line="259" w:lineRule="auto"/>
        <w:jc w:val="both"/>
        <w:rPr>
          <w:rFonts w:ascii="Times New Roman" w:eastAsia="Calibri" w:hAnsi="Times New Roman" w:cs="Times New Roman"/>
          <w:b/>
          <w:sz w:val="20"/>
          <w:szCs w:val="20"/>
        </w:rPr>
      </w:pPr>
    </w:p>
    <w:p w:rsidR="000B03E9" w:rsidRPr="000B03E9" w:rsidRDefault="00AC12F6" w:rsidP="00AC12F6">
      <w:pPr>
        <w:spacing w:after="160" w:line="259" w:lineRule="auto"/>
        <w:jc w:val="both"/>
        <w:rPr>
          <w:rFonts w:ascii="Calibri" w:eastAsia="Calibri" w:hAnsi="Calibri" w:cs="Times New Roman"/>
        </w:rPr>
      </w:pPr>
      <w:r w:rsidRPr="00AC12F6">
        <w:rPr>
          <w:rFonts w:ascii="Times New Roman" w:eastAsia="Calibri" w:hAnsi="Times New Roman" w:cs="Times New Roman"/>
          <w:b/>
          <w:sz w:val="20"/>
          <w:szCs w:val="20"/>
        </w:rPr>
        <w:t xml:space="preserve">Figura 4: </w:t>
      </w:r>
      <w:r w:rsidR="00364799">
        <w:rPr>
          <w:rFonts w:ascii="Times New Roman" w:eastAsia="Calibri" w:hAnsi="Times New Roman" w:cs="Times New Roman"/>
          <w:sz w:val="20"/>
          <w:szCs w:val="20"/>
        </w:rPr>
        <w:t>Condutividade elétrica das á</w:t>
      </w:r>
      <w:r w:rsidRPr="00AC12F6">
        <w:rPr>
          <w:rFonts w:ascii="Times New Roman" w:eastAsia="Calibri" w:hAnsi="Times New Roman" w:cs="Times New Roman"/>
          <w:sz w:val="20"/>
          <w:szCs w:val="20"/>
        </w:rPr>
        <w:t xml:space="preserve">guas dos poços </w:t>
      </w:r>
      <w:r w:rsidR="00364799">
        <w:rPr>
          <w:rFonts w:ascii="Times New Roman" w:eastAsia="Calibri" w:hAnsi="Times New Roman" w:cs="Times New Roman"/>
          <w:sz w:val="20"/>
          <w:szCs w:val="20"/>
        </w:rPr>
        <w:t>da comunidade Várzea comprida do</w:t>
      </w:r>
      <w:r w:rsidRPr="00AC12F6">
        <w:rPr>
          <w:rFonts w:ascii="Times New Roman" w:eastAsia="Calibri" w:hAnsi="Times New Roman" w:cs="Times New Roman"/>
          <w:sz w:val="20"/>
          <w:szCs w:val="20"/>
        </w:rPr>
        <w:t>s Oliveiras</w:t>
      </w:r>
      <w:r w:rsidR="0081492F">
        <w:rPr>
          <w:rFonts w:ascii="Times New Roman" w:eastAsia="Calibri" w:hAnsi="Times New Roman" w:cs="Times New Roman"/>
          <w:sz w:val="20"/>
          <w:szCs w:val="20"/>
        </w:rPr>
        <w:t xml:space="preserve"> </w:t>
      </w:r>
    </w:p>
    <w:tbl>
      <w:tblPr>
        <w:tblStyle w:val="Tabelacomgrade1"/>
        <w:tblpPr w:leftFromText="141" w:rightFromText="141" w:vertAnchor="text" w:horzAnchor="margin" w:tblpXSpec="center"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C12F6" w:rsidRPr="00AC12F6" w:rsidTr="00AC12F6">
        <w:tc>
          <w:tcPr>
            <w:tcW w:w="8494" w:type="dxa"/>
          </w:tcPr>
          <w:p w:rsidR="00AC12F6" w:rsidRPr="00AC12F6" w:rsidRDefault="00AC12F6" w:rsidP="00AC12F6">
            <w:pPr>
              <w:jc w:val="center"/>
              <w:rPr>
                <w:rFonts w:ascii="Times New Roman" w:eastAsia="Calibri" w:hAnsi="Times New Roman" w:cs="Times New Roman"/>
                <w:b/>
                <w:sz w:val="24"/>
                <w:szCs w:val="24"/>
              </w:rPr>
            </w:pPr>
            <w:r w:rsidRPr="00AC12F6">
              <w:rPr>
                <w:rFonts w:ascii="Times New Roman" w:eastAsia="Calibri" w:hAnsi="Times New Roman" w:cs="Times New Roman"/>
                <w:b/>
                <w:sz w:val="24"/>
                <w:szCs w:val="24"/>
              </w:rPr>
              <w:fldChar w:fldCharType="begin"/>
            </w:r>
            <w:r w:rsidRPr="00AC12F6">
              <w:rPr>
                <w:rFonts w:ascii="Times New Roman" w:eastAsia="Calibri" w:hAnsi="Times New Roman" w:cs="Times New Roman"/>
                <w:b/>
                <w:sz w:val="24"/>
                <w:szCs w:val="24"/>
              </w:rPr>
              <w:instrText xml:space="preserve"> LINK Word.Document.8 "C:\\Users\\Max Venicius\\Desktop\\Fabiano e patricio\\artigos - dissertação alan\\Dssertação de alan versão para defesa.doc!OLE_LINK3" "" \a \p \* MERGEFORMAT </w:instrText>
            </w:r>
            <w:r w:rsidRPr="00AC12F6">
              <w:rPr>
                <w:rFonts w:ascii="Times New Roman" w:eastAsia="Calibri" w:hAnsi="Times New Roman" w:cs="Times New Roman"/>
                <w:b/>
                <w:sz w:val="24"/>
                <w:szCs w:val="24"/>
              </w:rPr>
              <w:fldChar w:fldCharType="separate"/>
            </w:r>
            <w:r w:rsidR="004B28AC">
              <w:rPr>
                <w:rFonts w:ascii="Times New Roman" w:eastAsia="Calibri" w:hAnsi="Times New Roman" w:cs="Times New Roman"/>
                <w:b/>
                <w:sz w:val="24"/>
                <w:szCs w:val="24"/>
              </w:rPr>
              <w:object w:dxaOrig="9639" w:dyaOrig="4791">
                <v:shape id="_x0000_i1027" type="#_x0000_t75" style="width:256.5pt;height:182.25pt">
                  <v:imagedata r:id="rId18" o:title=""/>
                </v:shape>
              </w:object>
            </w:r>
            <w:r w:rsidRPr="00AC12F6">
              <w:rPr>
                <w:rFonts w:ascii="Times New Roman" w:eastAsia="Calibri" w:hAnsi="Times New Roman" w:cs="Times New Roman"/>
                <w:b/>
                <w:sz w:val="24"/>
                <w:szCs w:val="24"/>
              </w:rPr>
              <w:fldChar w:fldCharType="end"/>
            </w:r>
          </w:p>
        </w:tc>
      </w:tr>
    </w:tbl>
    <w:p w:rsidR="000B03E9" w:rsidRPr="000B03E9" w:rsidRDefault="000B03E9" w:rsidP="000B03E9">
      <w:pPr>
        <w:spacing w:after="0" w:line="240" w:lineRule="auto"/>
        <w:jc w:val="both"/>
        <w:rPr>
          <w:rFonts w:ascii="Calibri" w:eastAsia="Calibri" w:hAnsi="Calibri" w:cs="Times New Roman"/>
        </w:rPr>
      </w:pPr>
    </w:p>
    <w:p w:rsidR="000B03E9" w:rsidRPr="000B03E9" w:rsidRDefault="000B03E9" w:rsidP="000B03E9">
      <w:pPr>
        <w:spacing w:after="0" w:line="240" w:lineRule="auto"/>
        <w:jc w:val="both"/>
        <w:rPr>
          <w:rFonts w:ascii="Calibri" w:eastAsia="Calibri" w:hAnsi="Calibri" w:cs="Times New Roman"/>
        </w:rPr>
      </w:pPr>
    </w:p>
    <w:p w:rsidR="000B03E9" w:rsidRPr="000B03E9" w:rsidRDefault="000B03E9" w:rsidP="000B03E9">
      <w:pPr>
        <w:spacing w:after="0" w:line="240" w:lineRule="auto"/>
        <w:jc w:val="both"/>
        <w:rPr>
          <w:rFonts w:ascii="Calibri" w:eastAsia="Calibri" w:hAnsi="Calibri" w:cs="Times New Roman"/>
        </w:rPr>
      </w:pPr>
    </w:p>
    <w:p w:rsidR="000B03E9" w:rsidRPr="000B03E9" w:rsidRDefault="000B03E9" w:rsidP="000B03E9">
      <w:pPr>
        <w:spacing w:after="0" w:line="240" w:lineRule="auto"/>
        <w:jc w:val="both"/>
        <w:rPr>
          <w:rFonts w:ascii="Calibri" w:eastAsia="Calibri" w:hAnsi="Calibri" w:cs="Times New Roman"/>
        </w:rPr>
        <w:sectPr w:rsidR="000B03E9" w:rsidRPr="000B03E9" w:rsidSect="00AE7C31">
          <w:type w:val="continuous"/>
          <w:pgSz w:w="11906" w:h="16838"/>
          <w:pgMar w:top="1701" w:right="1134" w:bottom="1701" w:left="1134" w:header="720" w:footer="720" w:gutter="0"/>
          <w:cols w:space="227"/>
          <w:docGrid w:linePitch="299" w:charSpace="36864"/>
        </w:sectPr>
      </w:pPr>
    </w:p>
    <w:p w:rsidR="000B03E9" w:rsidRPr="000B03E9" w:rsidRDefault="000B03E9" w:rsidP="000B03E9">
      <w:pPr>
        <w:spacing w:before="120" w:after="0" w:line="240" w:lineRule="auto"/>
        <w:ind w:right="282"/>
        <w:jc w:val="both"/>
        <w:rPr>
          <w:rFonts w:ascii="Times New Roman" w:eastAsia="Times New Roman" w:hAnsi="Times New Roman" w:cs="Times New Roman"/>
          <w:sz w:val="20"/>
          <w:szCs w:val="20"/>
          <w:lang w:eastAsia="pt-BR"/>
        </w:rPr>
      </w:pPr>
      <w:r w:rsidRPr="000B03E9">
        <w:rPr>
          <w:rFonts w:ascii="Times New Roman" w:eastAsia="Times New Roman" w:hAnsi="Times New Roman" w:cs="Times New Roman"/>
          <w:sz w:val="20"/>
          <w:szCs w:val="20"/>
          <w:lang w:eastAsia="pt-BR"/>
        </w:rPr>
        <w:lastRenderedPageBreak/>
        <w:t>.</w:t>
      </w:r>
    </w:p>
    <w:p w:rsidR="000B03E9" w:rsidRDefault="000B03E9" w:rsidP="000B03E9">
      <w:pPr>
        <w:spacing w:before="120" w:after="0" w:line="240" w:lineRule="auto"/>
        <w:ind w:right="-1391"/>
        <w:jc w:val="both"/>
        <w:rPr>
          <w:rFonts w:ascii="Times New Roman" w:eastAsia="Times New Roman" w:hAnsi="Times New Roman" w:cs="Times New Roman"/>
          <w:sz w:val="20"/>
          <w:szCs w:val="20"/>
          <w:lang w:eastAsia="pt-BR"/>
        </w:rPr>
      </w:pPr>
    </w:p>
    <w:p w:rsidR="00AC12F6" w:rsidRDefault="00AC12F6" w:rsidP="000B03E9">
      <w:pPr>
        <w:spacing w:before="120" w:after="0" w:line="240" w:lineRule="auto"/>
        <w:ind w:right="-1391"/>
        <w:jc w:val="both"/>
        <w:rPr>
          <w:rFonts w:ascii="Times New Roman" w:eastAsia="Times New Roman" w:hAnsi="Times New Roman" w:cs="Times New Roman"/>
          <w:sz w:val="20"/>
          <w:szCs w:val="20"/>
          <w:lang w:eastAsia="pt-BR"/>
        </w:rPr>
      </w:pPr>
    </w:p>
    <w:p w:rsidR="00AC12F6" w:rsidRDefault="00AC12F6" w:rsidP="000B03E9">
      <w:pPr>
        <w:spacing w:before="120" w:after="0" w:line="240" w:lineRule="auto"/>
        <w:ind w:right="-1391"/>
        <w:jc w:val="both"/>
        <w:rPr>
          <w:rFonts w:ascii="Times New Roman" w:eastAsia="Times New Roman" w:hAnsi="Times New Roman" w:cs="Times New Roman"/>
          <w:sz w:val="20"/>
          <w:szCs w:val="20"/>
          <w:lang w:eastAsia="pt-BR"/>
        </w:rPr>
      </w:pPr>
    </w:p>
    <w:p w:rsidR="00AC12F6" w:rsidRDefault="00AC12F6" w:rsidP="000B03E9">
      <w:pPr>
        <w:spacing w:before="120" w:after="0" w:line="240" w:lineRule="auto"/>
        <w:ind w:right="-1391"/>
        <w:jc w:val="both"/>
        <w:rPr>
          <w:rFonts w:ascii="Times New Roman" w:eastAsia="Times New Roman" w:hAnsi="Times New Roman" w:cs="Times New Roman"/>
          <w:sz w:val="20"/>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118"/>
        <w:gridCol w:w="2545"/>
      </w:tblGrid>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Tratamentos</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Equações</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R</w:t>
            </w:r>
            <w:r w:rsidRPr="007D2364">
              <w:rPr>
                <w:rFonts w:ascii="Times New Roman" w:hAnsi="Times New Roman"/>
                <w:sz w:val="20"/>
                <w:szCs w:val="20"/>
                <w:vertAlign w:val="superscript"/>
              </w:rPr>
              <w:t>2</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A</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-1E-05x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+ 0,9987x </w:t>
            </w:r>
            <w:r>
              <w:rPr>
                <w:rFonts w:ascii="Times New Roman" w:hAnsi="Times New Roman"/>
                <w:sz w:val="20"/>
                <w:szCs w:val="20"/>
                <w:lang w:val="en-US"/>
              </w:rPr>
              <w:t>–</w:t>
            </w:r>
            <w:r w:rsidRPr="007D2364">
              <w:rPr>
                <w:rFonts w:ascii="Times New Roman" w:hAnsi="Times New Roman"/>
                <w:sz w:val="20"/>
                <w:szCs w:val="20"/>
                <w:lang w:val="en-US"/>
              </w:rPr>
              <w:t xml:space="preserve"> 20805</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0,823</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B</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-8E-06x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+ 0,6637x </w:t>
            </w:r>
            <w:r>
              <w:rPr>
                <w:rFonts w:ascii="Times New Roman" w:hAnsi="Times New Roman"/>
                <w:sz w:val="20"/>
                <w:szCs w:val="20"/>
                <w:lang w:val="en-US"/>
              </w:rPr>
              <w:t>–</w:t>
            </w:r>
            <w:r w:rsidRPr="007D2364">
              <w:rPr>
                <w:rFonts w:ascii="Times New Roman" w:hAnsi="Times New Roman"/>
                <w:sz w:val="20"/>
                <w:szCs w:val="20"/>
                <w:lang w:val="en-US"/>
              </w:rPr>
              <w:t xml:space="preserve"> 13829</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0,9151</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C</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-4E-06x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+ 0,2917x </w:t>
            </w:r>
            <w:r>
              <w:rPr>
                <w:rFonts w:ascii="Times New Roman" w:hAnsi="Times New Roman"/>
                <w:sz w:val="20"/>
                <w:szCs w:val="20"/>
                <w:lang w:val="en-US"/>
              </w:rPr>
              <w:t>–</w:t>
            </w:r>
            <w:r w:rsidRPr="007D2364">
              <w:rPr>
                <w:rFonts w:ascii="Times New Roman" w:hAnsi="Times New Roman"/>
                <w:sz w:val="20"/>
                <w:szCs w:val="20"/>
                <w:lang w:val="en-US"/>
              </w:rPr>
              <w:t xml:space="preserve"> 6025,1</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0,8052</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D</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-4E-05x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+ 3,0374x </w:t>
            </w:r>
            <w:r>
              <w:rPr>
                <w:rFonts w:ascii="Times New Roman" w:hAnsi="Times New Roman"/>
                <w:sz w:val="20"/>
                <w:szCs w:val="20"/>
                <w:lang w:val="en-US"/>
              </w:rPr>
              <w:t>–</w:t>
            </w:r>
            <w:r w:rsidRPr="007D2364">
              <w:rPr>
                <w:rFonts w:ascii="Times New Roman" w:hAnsi="Times New Roman"/>
                <w:sz w:val="20"/>
                <w:szCs w:val="20"/>
                <w:lang w:val="en-US"/>
              </w:rPr>
              <w:t xml:space="preserve"> 63295</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0,8825</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E</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 xml:space="preserve"> -2E-05x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+ 1,9062x </w:t>
            </w:r>
            <w:r>
              <w:rPr>
                <w:rFonts w:ascii="Times New Roman" w:hAnsi="Times New Roman"/>
                <w:sz w:val="20"/>
                <w:szCs w:val="20"/>
                <w:lang w:val="en-US"/>
              </w:rPr>
              <w:t>–</w:t>
            </w:r>
            <w:r w:rsidRPr="007D2364">
              <w:rPr>
                <w:rFonts w:ascii="Times New Roman" w:hAnsi="Times New Roman"/>
                <w:sz w:val="20"/>
                <w:szCs w:val="20"/>
                <w:lang w:val="en-US"/>
              </w:rPr>
              <w:t xml:space="preserve"> 39724</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0,891</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F</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-2E-05x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+ 1,8803x </w:t>
            </w:r>
            <w:r>
              <w:rPr>
                <w:rFonts w:ascii="Times New Roman" w:hAnsi="Times New Roman"/>
                <w:sz w:val="20"/>
                <w:szCs w:val="20"/>
                <w:lang w:val="en-US"/>
              </w:rPr>
              <w:t>–</w:t>
            </w:r>
            <w:r w:rsidRPr="007D2364">
              <w:rPr>
                <w:rFonts w:ascii="Times New Roman" w:hAnsi="Times New Roman"/>
                <w:sz w:val="20"/>
                <w:szCs w:val="20"/>
                <w:lang w:val="en-US"/>
              </w:rPr>
              <w:t xml:space="preserve"> 39176</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0,8813</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G</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lang w:val="en-US"/>
              </w:rPr>
            </w:pPr>
            <w:r w:rsidRPr="007D2364">
              <w:rPr>
                <w:rFonts w:ascii="Times New Roman" w:hAnsi="Times New Roman"/>
                <w:sz w:val="20"/>
                <w:szCs w:val="20"/>
                <w:lang w:val="en-US"/>
              </w:rPr>
              <w:t>-3E-05x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+ 2,1981x </w:t>
            </w:r>
            <w:r>
              <w:rPr>
                <w:rFonts w:ascii="Times New Roman" w:hAnsi="Times New Roman"/>
                <w:sz w:val="20"/>
                <w:szCs w:val="20"/>
                <w:lang w:val="en-US"/>
              </w:rPr>
              <w:t>–</w:t>
            </w:r>
            <w:r w:rsidRPr="007D2364">
              <w:rPr>
                <w:rFonts w:ascii="Times New Roman" w:hAnsi="Times New Roman"/>
                <w:sz w:val="20"/>
                <w:szCs w:val="20"/>
                <w:lang w:val="en-US"/>
              </w:rPr>
              <w:t xml:space="preserve"> 45803</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0,8462</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H</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 xml:space="preserve"> -3E-05x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+ 2,8396x </w:t>
            </w:r>
            <w:r>
              <w:rPr>
                <w:rFonts w:ascii="Times New Roman" w:hAnsi="Times New Roman"/>
                <w:sz w:val="20"/>
                <w:szCs w:val="20"/>
                <w:lang w:val="en-US"/>
              </w:rPr>
              <w:t>–</w:t>
            </w:r>
            <w:r w:rsidRPr="007D2364">
              <w:rPr>
                <w:rFonts w:ascii="Times New Roman" w:hAnsi="Times New Roman"/>
                <w:sz w:val="20"/>
                <w:szCs w:val="20"/>
                <w:lang w:val="en-US"/>
              </w:rPr>
              <w:t xml:space="preserve"> 59181</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0,9418</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I</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-4E-05x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+ 3,5862x </w:t>
            </w:r>
            <w:r>
              <w:rPr>
                <w:rFonts w:ascii="Times New Roman" w:hAnsi="Times New Roman"/>
                <w:sz w:val="20"/>
                <w:szCs w:val="20"/>
                <w:lang w:val="en-US"/>
              </w:rPr>
              <w:t>–</w:t>
            </w:r>
            <w:r w:rsidRPr="007D2364">
              <w:rPr>
                <w:rFonts w:ascii="Times New Roman" w:hAnsi="Times New Roman"/>
                <w:sz w:val="20"/>
                <w:szCs w:val="20"/>
                <w:lang w:val="en-US"/>
              </w:rPr>
              <w:t xml:space="preserve"> 74736</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0,6615</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J</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5E-05x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+ 4,2734x </w:t>
            </w:r>
            <w:r>
              <w:rPr>
                <w:rFonts w:ascii="Times New Roman" w:hAnsi="Times New Roman"/>
                <w:sz w:val="20"/>
                <w:szCs w:val="20"/>
                <w:lang w:val="en-US"/>
              </w:rPr>
              <w:t>–</w:t>
            </w:r>
            <w:r w:rsidRPr="007D2364">
              <w:rPr>
                <w:rFonts w:ascii="Times New Roman" w:hAnsi="Times New Roman"/>
                <w:sz w:val="20"/>
                <w:szCs w:val="20"/>
                <w:lang w:val="en-US"/>
              </w:rPr>
              <w:t xml:space="preserve"> 89081</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0,6701</w:t>
            </w:r>
          </w:p>
        </w:tc>
      </w:tr>
      <w:tr w:rsidR="00FF792C" w:rsidRPr="002529BB" w:rsidTr="00AC12F6">
        <w:tc>
          <w:tcPr>
            <w:tcW w:w="2831"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Poço L</w:t>
            </w:r>
          </w:p>
        </w:tc>
        <w:tc>
          <w:tcPr>
            <w:tcW w:w="3118"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lang w:val="en-US"/>
              </w:rPr>
              <w:t xml:space="preserve"> 6E-05x</w:t>
            </w:r>
            <w:r w:rsidRPr="007D2364">
              <w:rPr>
                <w:rFonts w:ascii="Times New Roman" w:hAnsi="Times New Roman"/>
                <w:sz w:val="20"/>
                <w:szCs w:val="20"/>
                <w:vertAlign w:val="superscript"/>
                <w:lang w:val="en-US"/>
              </w:rPr>
              <w:t>2</w:t>
            </w:r>
            <w:r w:rsidRPr="007D2364">
              <w:rPr>
                <w:rFonts w:ascii="Times New Roman" w:hAnsi="Times New Roman"/>
                <w:sz w:val="20"/>
                <w:szCs w:val="20"/>
                <w:lang w:val="en-US"/>
              </w:rPr>
              <w:t xml:space="preserve"> </w:t>
            </w:r>
            <w:r>
              <w:rPr>
                <w:rFonts w:ascii="Times New Roman" w:hAnsi="Times New Roman"/>
                <w:sz w:val="20"/>
                <w:szCs w:val="20"/>
                <w:lang w:val="en-US"/>
              </w:rPr>
              <w:t>–</w:t>
            </w:r>
            <w:r w:rsidRPr="007D2364">
              <w:rPr>
                <w:rFonts w:ascii="Times New Roman" w:hAnsi="Times New Roman"/>
                <w:sz w:val="20"/>
                <w:szCs w:val="20"/>
                <w:lang w:val="en-US"/>
              </w:rPr>
              <w:t xml:space="preserve"> 4,7914x + 99944</w:t>
            </w:r>
          </w:p>
        </w:tc>
        <w:tc>
          <w:tcPr>
            <w:tcW w:w="2545" w:type="dxa"/>
            <w:shd w:val="clear" w:color="auto" w:fill="auto"/>
          </w:tcPr>
          <w:p w:rsidR="00AC12F6" w:rsidRPr="007D2364" w:rsidRDefault="00AC12F6" w:rsidP="003B4631">
            <w:pPr>
              <w:spacing w:after="0" w:line="240" w:lineRule="auto"/>
              <w:jc w:val="center"/>
              <w:rPr>
                <w:rFonts w:ascii="Times New Roman" w:hAnsi="Times New Roman"/>
                <w:sz w:val="20"/>
                <w:szCs w:val="20"/>
              </w:rPr>
            </w:pPr>
            <w:r w:rsidRPr="007D2364">
              <w:rPr>
                <w:rFonts w:ascii="Times New Roman" w:hAnsi="Times New Roman"/>
                <w:sz w:val="20"/>
                <w:szCs w:val="20"/>
              </w:rPr>
              <w:t>0,8897</w:t>
            </w:r>
          </w:p>
        </w:tc>
      </w:tr>
    </w:tbl>
    <w:p w:rsidR="00AC12F6" w:rsidRDefault="00AC12F6" w:rsidP="00AC12F6">
      <w:pPr>
        <w:spacing w:before="120" w:after="0" w:line="240" w:lineRule="auto"/>
        <w:ind w:right="-1391"/>
        <w:jc w:val="both"/>
        <w:rPr>
          <w:rFonts w:ascii="Times New Roman" w:eastAsia="Times New Roman" w:hAnsi="Times New Roman" w:cs="Times New Roman"/>
          <w:sz w:val="20"/>
          <w:szCs w:val="20"/>
          <w:lang w:eastAsia="pt-BR"/>
        </w:rPr>
        <w:sectPr w:rsidR="00AC12F6" w:rsidSect="00AC12F6">
          <w:type w:val="continuous"/>
          <w:pgSz w:w="11906" w:h="16838"/>
          <w:pgMar w:top="1701" w:right="1134" w:bottom="1701" w:left="1134" w:header="720" w:footer="720" w:gutter="0"/>
          <w:cols w:space="227"/>
          <w:docGrid w:linePitch="299" w:charSpace="36864"/>
        </w:sectPr>
      </w:pPr>
    </w:p>
    <w:p w:rsidR="00254164" w:rsidRDefault="00254164" w:rsidP="00AC12F6">
      <w:pPr>
        <w:spacing w:before="120" w:after="0" w:line="240" w:lineRule="auto"/>
        <w:ind w:right="-1391"/>
        <w:jc w:val="both"/>
        <w:rPr>
          <w:rFonts w:ascii="Times New Roman" w:eastAsia="Times New Roman" w:hAnsi="Times New Roman" w:cs="Times New Roman"/>
          <w:sz w:val="20"/>
          <w:szCs w:val="20"/>
          <w:lang w:eastAsia="pt-BR"/>
        </w:rPr>
      </w:pPr>
    </w:p>
    <w:p w:rsidR="008C4F6D" w:rsidRDefault="008C4F6D" w:rsidP="008C4F6D">
      <w:pPr>
        <w:spacing w:after="0" w:line="240" w:lineRule="auto"/>
        <w:ind w:firstLine="708"/>
        <w:jc w:val="both"/>
        <w:rPr>
          <w:rFonts w:ascii="Times New Roman" w:eastAsia="Calibri" w:hAnsi="Times New Roman" w:cs="Times New Roman"/>
          <w:sz w:val="20"/>
          <w:szCs w:val="20"/>
        </w:rPr>
        <w:sectPr w:rsidR="008C4F6D" w:rsidSect="00AC12F6">
          <w:type w:val="continuous"/>
          <w:pgSz w:w="11906" w:h="16838"/>
          <w:pgMar w:top="1701" w:right="1134" w:bottom="1701" w:left="1134" w:header="720" w:footer="720" w:gutter="0"/>
          <w:cols w:space="227"/>
          <w:docGrid w:linePitch="299" w:charSpace="36864"/>
        </w:sectPr>
      </w:pPr>
    </w:p>
    <w:p w:rsidR="008C4F6D" w:rsidRPr="008C4F6D" w:rsidRDefault="008C4F6D" w:rsidP="008C4F6D">
      <w:pPr>
        <w:spacing w:after="0" w:line="240" w:lineRule="auto"/>
        <w:ind w:firstLine="708"/>
        <w:jc w:val="both"/>
        <w:rPr>
          <w:rFonts w:ascii="Times New Roman" w:eastAsia="Calibri" w:hAnsi="Times New Roman" w:cs="Times New Roman"/>
          <w:sz w:val="20"/>
          <w:szCs w:val="20"/>
        </w:rPr>
      </w:pPr>
      <w:r w:rsidRPr="008C4F6D">
        <w:rPr>
          <w:rFonts w:ascii="Times New Roman" w:eastAsia="Calibri" w:hAnsi="Times New Roman" w:cs="Times New Roman"/>
          <w:sz w:val="20"/>
          <w:szCs w:val="20"/>
        </w:rPr>
        <w:lastRenderedPageBreak/>
        <w:t xml:space="preserve">RAS (relação adsorção de sódio) apresentou os maiores valores nos poços </w:t>
      </w:r>
      <w:proofErr w:type="gramStart"/>
      <w:r w:rsidRPr="008C4F6D">
        <w:rPr>
          <w:rFonts w:ascii="Times New Roman" w:eastAsia="Calibri" w:hAnsi="Times New Roman" w:cs="Times New Roman"/>
          <w:sz w:val="20"/>
          <w:szCs w:val="20"/>
        </w:rPr>
        <w:t>4</w:t>
      </w:r>
      <w:proofErr w:type="gramEnd"/>
      <w:r w:rsidRPr="008C4F6D">
        <w:rPr>
          <w:rFonts w:ascii="Times New Roman" w:eastAsia="Calibri" w:hAnsi="Times New Roman" w:cs="Times New Roman"/>
          <w:sz w:val="20"/>
          <w:szCs w:val="20"/>
        </w:rPr>
        <w:t xml:space="preserve"> e 10 e 11, com 2,76 e 2,46 mg L</w:t>
      </w:r>
      <w:r w:rsidRPr="008C4F6D">
        <w:rPr>
          <w:rFonts w:ascii="Times New Roman" w:eastAsia="Calibri" w:hAnsi="Times New Roman" w:cs="Times New Roman"/>
          <w:sz w:val="20"/>
          <w:szCs w:val="20"/>
          <w:vertAlign w:val="superscript"/>
        </w:rPr>
        <w:t>-1</w:t>
      </w:r>
      <w:r w:rsidRPr="008C4F6D">
        <w:rPr>
          <w:rFonts w:ascii="Times New Roman" w:eastAsia="Calibri" w:hAnsi="Times New Roman" w:cs="Times New Roman"/>
          <w:sz w:val="20"/>
          <w:szCs w:val="20"/>
        </w:rPr>
        <w:t xml:space="preserve"> respectivamente (figura 32U).  Resultados semelhantes foram encontrados por Medeiros </w:t>
      </w:r>
      <w:proofErr w:type="gramStart"/>
      <w:r w:rsidRPr="008C4F6D">
        <w:rPr>
          <w:rFonts w:ascii="Times New Roman" w:eastAsia="Calibri" w:hAnsi="Times New Roman" w:cs="Times New Roman"/>
          <w:sz w:val="20"/>
          <w:szCs w:val="20"/>
        </w:rPr>
        <w:t>et</w:t>
      </w:r>
      <w:proofErr w:type="gramEnd"/>
      <w:r w:rsidRPr="008C4F6D">
        <w:rPr>
          <w:rFonts w:ascii="Times New Roman" w:eastAsia="Calibri" w:hAnsi="Times New Roman" w:cs="Times New Roman"/>
          <w:sz w:val="20"/>
          <w:szCs w:val="20"/>
        </w:rPr>
        <w:t xml:space="preserve"> al., (2003), onde observaram valores de 2,31 a 2,43 mg L</w:t>
      </w:r>
      <w:r w:rsidRPr="008C4F6D">
        <w:rPr>
          <w:rFonts w:ascii="Times New Roman" w:eastAsia="Calibri" w:hAnsi="Times New Roman" w:cs="Times New Roman"/>
          <w:sz w:val="20"/>
          <w:szCs w:val="20"/>
          <w:vertAlign w:val="superscript"/>
        </w:rPr>
        <w:t>-1</w:t>
      </w:r>
      <w:r w:rsidRPr="008C4F6D">
        <w:rPr>
          <w:rFonts w:ascii="Times New Roman" w:eastAsia="Calibri" w:hAnsi="Times New Roman" w:cs="Times New Roman"/>
          <w:sz w:val="20"/>
          <w:szCs w:val="20"/>
        </w:rPr>
        <w:t xml:space="preserve">. Alencar (2007) observou que os poços da localidade de Gangorra apresentou os maiores valores médios na 1ª e na 4ª leituras, que foram de 7,21 e 4,74 </w:t>
      </w:r>
      <w:proofErr w:type="gramStart"/>
      <w:r w:rsidRPr="008C4F6D">
        <w:rPr>
          <w:rFonts w:ascii="Times New Roman" w:eastAsia="Calibri" w:hAnsi="Times New Roman" w:cs="Times New Roman"/>
          <w:sz w:val="20"/>
          <w:szCs w:val="20"/>
        </w:rPr>
        <w:t>mg</w:t>
      </w:r>
      <w:proofErr w:type="gramEnd"/>
      <w:r w:rsidRPr="008C4F6D">
        <w:rPr>
          <w:rFonts w:ascii="Times New Roman" w:eastAsia="Calibri" w:hAnsi="Times New Roman" w:cs="Times New Roman"/>
          <w:sz w:val="20"/>
          <w:szCs w:val="20"/>
        </w:rPr>
        <w:t xml:space="preserve"> L</w:t>
      </w:r>
      <w:r w:rsidRPr="008C4F6D">
        <w:rPr>
          <w:rFonts w:ascii="Times New Roman" w:eastAsia="Calibri" w:hAnsi="Times New Roman" w:cs="Times New Roman"/>
          <w:sz w:val="20"/>
          <w:szCs w:val="20"/>
          <w:vertAlign w:val="superscript"/>
        </w:rPr>
        <w:t>-1</w:t>
      </w:r>
      <w:r w:rsidRPr="008C4F6D">
        <w:rPr>
          <w:rFonts w:ascii="Times New Roman" w:eastAsia="Calibri" w:hAnsi="Times New Roman" w:cs="Times New Roman"/>
          <w:sz w:val="20"/>
          <w:szCs w:val="20"/>
        </w:rPr>
        <w:t>, respectivamente, e a localidade de Baraúna, os menores valores médios, que foram de 1,09 e 1,37 mg L</w:t>
      </w:r>
      <w:r w:rsidRPr="008C4F6D">
        <w:rPr>
          <w:rFonts w:ascii="Times New Roman" w:eastAsia="Calibri" w:hAnsi="Times New Roman" w:cs="Times New Roman"/>
          <w:sz w:val="20"/>
          <w:szCs w:val="20"/>
          <w:vertAlign w:val="superscript"/>
        </w:rPr>
        <w:t>-1</w:t>
      </w:r>
      <w:r w:rsidRPr="008C4F6D">
        <w:rPr>
          <w:rFonts w:ascii="Times New Roman" w:eastAsia="Calibri" w:hAnsi="Times New Roman" w:cs="Times New Roman"/>
          <w:sz w:val="20"/>
          <w:szCs w:val="20"/>
        </w:rPr>
        <w:t>, respectivamente.</w:t>
      </w:r>
    </w:p>
    <w:p w:rsidR="008C4F6D" w:rsidRPr="008C4F6D" w:rsidRDefault="008C4F6D" w:rsidP="008C4F6D">
      <w:pPr>
        <w:spacing w:after="0" w:line="240" w:lineRule="auto"/>
        <w:ind w:firstLine="708"/>
        <w:jc w:val="both"/>
        <w:rPr>
          <w:rFonts w:ascii="Times New Roman" w:eastAsia="Calibri" w:hAnsi="Times New Roman" w:cs="Times New Roman"/>
          <w:sz w:val="20"/>
          <w:szCs w:val="20"/>
        </w:rPr>
      </w:pPr>
      <w:r w:rsidRPr="008C4F6D">
        <w:rPr>
          <w:rFonts w:ascii="Times New Roman" w:eastAsia="Calibri" w:hAnsi="Times New Roman" w:cs="Times New Roman"/>
          <w:sz w:val="20"/>
          <w:szCs w:val="20"/>
        </w:rPr>
        <w:lastRenderedPageBreak/>
        <w:t xml:space="preserve">A sodicidade determinada pela razão de adsorção de sódio (RAS) da água de irrigação se refere ao efeito do sódio contido na água de irrigação, que tende a elevar a porcentagem de sódio trocável no solo (PST), afetando a sua capacidade de infiltração (PIZARRO, 1985). É de grande importância o controle criterioso da água usada na irrigação, principalmente quando de baixa condutividade elétrica (CE) e relações de adsorção de sódio (RAS) mais elevada, o que pode favorecer a dispersão dos coloides. Oliveira e Maia observaram que a RAS 1,6 a 3,5 </w:t>
      </w:r>
      <w:proofErr w:type="gramStart"/>
      <w:r w:rsidRPr="008C4F6D">
        <w:rPr>
          <w:rFonts w:ascii="Times New Roman" w:eastAsia="Calibri" w:hAnsi="Times New Roman" w:cs="Times New Roman"/>
          <w:sz w:val="20"/>
          <w:szCs w:val="20"/>
        </w:rPr>
        <w:t>mg</w:t>
      </w:r>
      <w:proofErr w:type="gramEnd"/>
      <w:r w:rsidRPr="008C4F6D">
        <w:rPr>
          <w:rFonts w:ascii="Times New Roman" w:eastAsia="Calibri" w:hAnsi="Times New Roman" w:cs="Times New Roman"/>
          <w:sz w:val="20"/>
          <w:szCs w:val="20"/>
        </w:rPr>
        <w:t xml:space="preserve"> L</w:t>
      </w:r>
      <w:r w:rsidRPr="008C4F6D">
        <w:rPr>
          <w:rFonts w:ascii="Times New Roman" w:eastAsia="Calibri" w:hAnsi="Times New Roman" w:cs="Times New Roman"/>
          <w:sz w:val="20"/>
          <w:szCs w:val="20"/>
          <w:vertAlign w:val="superscript"/>
        </w:rPr>
        <w:t>-1</w:t>
      </w:r>
      <w:r w:rsidRPr="008C4F6D">
        <w:rPr>
          <w:rFonts w:ascii="Times New Roman" w:eastAsia="Calibri" w:hAnsi="Times New Roman" w:cs="Times New Roman"/>
          <w:sz w:val="20"/>
          <w:szCs w:val="20"/>
        </w:rPr>
        <w:t xml:space="preserve"> nos poços da região de Mossoró-Baraúna.</w:t>
      </w:r>
    </w:p>
    <w:p w:rsidR="008C4F6D" w:rsidRDefault="008C4F6D" w:rsidP="008C4F6D">
      <w:pPr>
        <w:rPr>
          <w:rFonts w:ascii="Times New Roman" w:eastAsia="Calibri" w:hAnsi="Times New Roman" w:cs="Times New Roman"/>
          <w:sz w:val="20"/>
          <w:szCs w:val="20"/>
        </w:rPr>
        <w:sectPr w:rsidR="008C4F6D" w:rsidSect="008C4F6D">
          <w:type w:val="continuous"/>
          <w:pgSz w:w="11906" w:h="16838"/>
          <w:pgMar w:top="1701" w:right="1134" w:bottom="1701" w:left="1134" w:header="720" w:footer="720" w:gutter="0"/>
          <w:cols w:num="2" w:space="227"/>
          <w:docGrid w:linePitch="299" w:charSpace="36864"/>
        </w:sectPr>
      </w:pPr>
    </w:p>
    <w:p w:rsidR="008C4F6D" w:rsidRPr="008C4F6D" w:rsidRDefault="008C4F6D" w:rsidP="008C4F6D">
      <w:pPr>
        <w:rPr>
          <w:rFonts w:ascii="Times New Roman" w:eastAsia="Calibri" w:hAnsi="Times New Roman" w:cs="Times New Roman"/>
          <w:sz w:val="20"/>
          <w:szCs w:val="20"/>
        </w:rPr>
      </w:pPr>
    </w:p>
    <w:p w:rsidR="008C4F6D" w:rsidRPr="008C4F6D" w:rsidRDefault="008C4F6D" w:rsidP="008C4F6D">
      <w:pPr>
        <w:rPr>
          <w:rFonts w:ascii="Times New Roman" w:eastAsia="Calibri" w:hAnsi="Times New Roman" w:cs="Times New Roman"/>
          <w:sz w:val="20"/>
          <w:szCs w:val="20"/>
        </w:rPr>
      </w:pPr>
    </w:p>
    <w:p w:rsidR="00AC12F6" w:rsidRDefault="00AC12F6" w:rsidP="00AC12F6">
      <w:pPr>
        <w:jc w:val="both"/>
        <w:rPr>
          <w:rFonts w:ascii="Times New Roman" w:hAnsi="Times New Roman" w:cs="Times New Roman"/>
          <w:sz w:val="20"/>
          <w:szCs w:val="20"/>
        </w:rPr>
      </w:pPr>
    </w:p>
    <w:p w:rsidR="00AC12F6" w:rsidRDefault="00AC12F6" w:rsidP="00AC12F6">
      <w:pPr>
        <w:jc w:val="both"/>
        <w:rPr>
          <w:rFonts w:ascii="Times New Roman" w:hAnsi="Times New Roman" w:cs="Times New Roman"/>
          <w:sz w:val="20"/>
          <w:szCs w:val="20"/>
        </w:rPr>
      </w:pPr>
    </w:p>
    <w:p w:rsidR="00AC12F6" w:rsidRDefault="00AC12F6" w:rsidP="00AC12F6">
      <w:pPr>
        <w:jc w:val="both"/>
        <w:rPr>
          <w:rFonts w:ascii="Times New Roman" w:hAnsi="Times New Roman" w:cs="Times New Roman"/>
          <w:sz w:val="20"/>
          <w:szCs w:val="20"/>
        </w:rPr>
      </w:pPr>
    </w:p>
    <w:p w:rsidR="00FF792C" w:rsidRDefault="00FF792C" w:rsidP="00AC12F6">
      <w:pPr>
        <w:jc w:val="both"/>
        <w:rPr>
          <w:rFonts w:ascii="Times New Roman" w:hAnsi="Times New Roman" w:cs="Times New Roman"/>
          <w:sz w:val="20"/>
          <w:szCs w:val="20"/>
        </w:rPr>
      </w:pPr>
    </w:p>
    <w:p w:rsidR="00AC12F6" w:rsidRDefault="00AC12F6" w:rsidP="00AC12F6">
      <w:pPr>
        <w:jc w:val="both"/>
        <w:rPr>
          <w:rFonts w:ascii="Times New Roman" w:hAnsi="Times New Roman" w:cs="Times New Roman"/>
          <w:sz w:val="20"/>
          <w:szCs w:val="20"/>
        </w:rPr>
      </w:pPr>
    </w:p>
    <w:p w:rsidR="00AC12F6" w:rsidRPr="00AC12F6" w:rsidRDefault="00AC12F6" w:rsidP="00AC12F6">
      <w:pPr>
        <w:jc w:val="both"/>
        <w:rPr>
          <w:rFonts w:ascii="Times New Roman" w:hAnsi="Times New Roman" w:cs="Times New Roman"/>
          <w:sz w:val="20"/>
          <w:szCs w:val="20"/>
        </w:rPr>
      </w:pPr>
      <w:r w:rsidRPr="00AC12F6">
        <w:rPr>
          <w:rFonts w:ascii="Times New Roman" w:hAnsi="Times New Roman" w:cs="Times New Roman"/>
          <w:sz w:val="20"/>
          <w:szCs w:val="20"/>
        </w:rPr>
        <w:lastRenderedPageBreak/>
        <w:t xml:space="preserve">Figura 5: Relação de adsorção sódio </w:t>
      </w:r>
      <w:r w:rsidR="000F26E6">
        <w:rPr>
          <w:rFonts w:ascii="Times New Roman" w:hAnsi="Times New Roman" w:cs="Times New Roman"/>
          <w:sz w:val="20"/>
          <w:szCs w:val="20"/>
        </w:rPr>
        <w:t>(RAS) dos poços das comunidades Bezerro</w:t>
      </w:r>
      <w:r w:rsidR="001D1562">
        <w:rPr>
          <w:rFonts w:ascii="Times New Roman" w:hAnsi="Times New Roman" w:cs="Times New Roman"/>
          <w:sz w:val="20"/>
          <w:szCs w:val="20"/>
        </w:rPr>
        <w:t xml:space="preserve"> e Várzea comprida do</w:t>
      </w:r>
      <w:r w:rsidRPr="00AC12F6">
        <w:rPr>
          <w:rFonts w:ascii="Times New Roman" w:hAnsi="Times New Roman" w:cs="Times New Roman"/>
          <w:sz w:val="20"/>
          <w:szCs w:val="20"/>
        </w:rPr>
        <w:t>s Oliveira</w:t>
      </w:r>
      <w:r w:rsidR="0084266D">
        <w:rPr>
          <w:rFonts w:ascii="Times New Roman" w:hAnsi="Times New Roman" w:cs="Times New Roman"/>
          <w:sz w:val="20"/>
          <w:szCs w:val="20"/>
        </w:rPr>
        <w:t>s</w:t>
      </w:r>
    </w:p>
    <w:p w:rsidR="00AC12F6" w:rsidRDefault="00AC12F6" w:rsidP="000B03E9">
      <w:pPr>
        <w:spacing w:before="120" w:after="0" w:line="240" w:lineRule="auto"/>
        <w:ind w:right="-1391"/>
        <w:jc w:val="both"/>
        <w:rPr>
          <w:rFonts w:ascii="Times New Roman" w:eastAsia="Times New Roman" w:hAnsi="Times New Roman" w:cs="Times New Roman"/>
          <w:sz w:val="20"/>
          <w:szCs w:val="20"/>
          <w:lang w:eastAsia="pt-BR"/>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LINK Excel.Sheet.12 "C:\\Users\\Max Venicius\\Desktop\\Fabiano e patricio\\analises quimicas\\analises.xlsx!Plan1![analises.xlsx]Plan1 Gráfico 21" "" \a \p </w:instrText>
      </w:r>
      <w:r>
        <w:rPr>
          <w:rFonts w:ascii="Times New Roman" w:hAnsi="Times New Roman" w:cs="Times New Roman"/>
          <w:b/>
          <w:sz w:val="24"/>
          <w:szCs w:val="24"/>
        </w:rPr>
        <w:fldChar w:fldCharType="separate"/>
      </w:r>
      <w:r w:rsidR="004B28AC">
        <w:rPr>
          <w:rFonts w:ascii="Times New Roman" w:hAnsi="Times New Roman" w:cs="Times New Roman"/>
          <w:b/>
          <w:sz w:val="24"/>
          <w:szCs w:val="24"/>
        </w:rPr>
        <w:object w:dxaOrig="6425" w:dyaOrig="3686">
          <v:shape id="_x0000_i1028" type="#_x0000_t75" style="width:376.5pt;height:215.25pt">
            <v:imagedata r:id="rId19" o:title=""/>
          </v:shape>
        </w:object>
      </w:r>
      <w:r>
        <w:rPr>
          <w:rFonts w:ascii="Times New Roman" w:hAnsi="Times New Roman" w:cs="Times New Roman"/>
          <w:b/>
          <w:sz w:val="24"/>
          <w:szCs w:val="24"/>
        </w:rPr>
        <w:fldChar w:fldCharType="end"/>
      </w:r>
    </w:p>
    <w:p w:rsidR="00AC12F6" w:rsidRPr="000B03E9" w:rsidRDefault="00AC12F6" w:rsidP="000B03E9">
      <w:pPr>
        <w:spacing w:before="120" w:after="0" w:line="240" w:lineRule="auto"/>
        <w:ind w:right="-1391"/>
        <w:jc w:val="both"/>
        <w:rPr>
          <w:rFonts w:ascii="Times New Roman" w:eastAsia="Times New Roman" w:hAnsi="Times New Roman" w:cs="Times New Roman"/>
          <w:sz w:val="20"/>
          <w:szCs w:val="20"/>
          <w:lang w:eastAsia="pt-BR"/>
        </w:rPr>
        <w:sectPr w:rsidR="00AC12F6" w:rsidRPr="000B03E9" w:rsidSect="00AC12F6">
          <w:type w:val="continuous"/>
          <w:pgSz w:w="11906" w:h="16838"/>
          <w:pgMar w:top="1701" w:right="1134" w:bottom="1701" w:left="1134" w:header="720" w:footer="720" w:gutter="0"/>
          <w:cols w:space="227"/>
          <w:docGrid w:linePitch="299" w:charSpace="36864"/>
        </w:sectPr>
      </w:pPr>
    </w:p>
    <w:p w:rsidR="000B03E9" w:rsidRDefault="000B03E9" w:rsidP="00157977">
      <w:pPr>
        <w:spacing w:after="0" w:line="240" w:lineRule="auto"/>
        <w:jc w:val="both"/>
        <w:rPr>
          <w:rFonts w:ascii="Times New Roman" w:hAnsi="Times New Roman"/>
          <w:b/>
          <w:sz w:val="28"/>
          <w:szCs w:val="28"/>
        </w:rPr>
      </w:pPr>
    </w:p>
    <w:p w:rsidR="00157977" w:rsidRPr="00364799" w:rsidRDefault="00364799" w:rsidP="00157977">
      <w:pPr>
        <w:spacing w:after="0" w:line="240" w:lineRule="auto"/>
        <w:jc w:val="both"/>
        <w:rPr>
          <w:rFonts w:ascii="Times New Roman" w:hAnsi="Times New Roman"/>
          <w:b/>
          <w:sz w:val="20"/>
          <w:szCs w:val="20"/>
        </w:rPr>
      </w:pPr>
      <w:r>
        <w:rPr>
          <w:rFonts w:ascii="Times New Roman" w:hAnsi="Times New Roman"/>
          <w:b/>
          <w:sz w:val="20"/>
          <w:szCs w:val="20"/>
        </w:rPr>
        <w:t>CONCLUSÃO</w:t>
      </w:r>
    </w:p>
    <w:p w:rsidR="0018566C" w:rsidRDefault="0018566C" w:rsidP="00157977">
      <w:pPr>
        <w:spacing w:after="0" w:line="240" w:lineRule="auto"/>
        <w:ind w:firstLine="709"/>
        <w:jc w:val="both"/>
        <w:rPr>
          <w:rFonts w:ascii="Times New Roman" w:hAnsi="Times New Roman"/>
          <w:sz w:val="20"/>
          <w:szCs w:val="20"/>
        </w:rPr>
      </w:pPr>
    </w:p>
    <w:p w:rsidR="00AC12F6" w:rsidRPr="00AC12F6" w:rsidRDefault="00AC12F6" w:rsidP="001F3D27">
      <w:pPr>
        <w:spacing w:after="0" w:line="240" w:lineRule="auto"/>
        <w:ind w:firstLine="708"/>
        <w:jc w:val="both"/>
        <w:rPr>
          <w:rFonts w:ascii="Times New Roman" w:eastAsia="SimSun" w:hAnsi="Times New Roman" w:cs="font331"/>
          <w:kern w:val="1"/>
          <w:sz w:val="20"/>
          <w:szCs w:val="20"/>
          <w:lang w:eastAsia="ar-SA"/>
        </w:rPr>
      </w:pPr>
      <w:r w:rsidRPr="00AC12F6">
        <w:rPr>
          <w:rFonts w:ascii="Times New Roman" w:eastAsia="SimSun" w:hAnsi="Times New Roman" w:cs="font331"/>
          <w:kern w:val="1"/>
          <w:sz w:val="20"/>
          <w:szCs w:val="20"/>
          <w:lang w:eastAsia="ar-SA"/>
        </w:rPr>
        <w:t>Houve uma redução da condutividade elétrica das águas a partir de fevereiro, período marcado pelo início das chuvas, demonstrando o efeito da agua da chuva na diluição dos sais.</w:t>
      </w:r>
    </w:p>
    <w:p w:rsidR="00AC12F6" w:rsidRPr="00AC12F6" w:rsidRDefault="00D23801" w:rsidP="001F3D27">
      <w:pPr>
        <w:spacing w:after="0" w:line="240" w:lineRule="auto"/>
        <w:ind w:firstLine="708"/>
        <w:jc w:val="both"/>
        <w:rPr>
          <w:rFonts w:ascii="Times New Roman" w:eastAsia="SimSun" w:hAnsi="Times New Roman" w:cs="font331"/>
          <w:kern w:val="1"/>
          <w:sz w:val="20"/>
          <w:szCs w:val="20"/>
          <w:lang w:eastAsia="ar-SA"/>
        </w:rPr>
      </w:pPr>
      <w:r>
        <w:rPr>
          <w:rFonts w:ascii="Times New Roman" w:eastAsia="SimSun" w:hAnsi="Times New Roman" w:cs="font331"/>
          <w:kern w:val="1"/>
          <w:sz w:val="20"/>
          <w:szCs w:val="20"/>
          <w:lang w:eastAsia="ar-SA"/>
        </w:rPr>
        <w:t xml:space="preserve">O </w:t>
      </w:r>
      <w:proofErr w:type="gramStart"/>
      <w:r w:rsidR="00AC12F6" w:rsidRPr="00AC12F6">
        <w:rPr>
          <w:rFonts w:ascii="Times New Roman" w:eastAsia="SimSun" w:hAnsi="Times New Roman" w:cs="font331"/>
          <w:kern w:val="1"/>
          <w:sz w:val="20"/>
          <w:szCs w:val="20"/>
          <w:lang w:eastAsia="ar-SA"/>
        </w:rPr>
        <w:t>pH</w:t>
      </w:r>
      <w:proofErr w:type="gramEnd"/>
      <w:r w:rsidR="00AC12F6" w:rsidRPr="00AC12F6">
        <w:rPr>
          <w:rFonts w:ascii="Times New Roman" w:eastAsia="SimSun" w:hAnsi="Times New Roman" w:cs="font331"/>
          <w:kern w:val="1"/>
          <w:sz w:val="20"/>
          <w:szCs w:val="20"/>
          <w:lang w:eastAsia="ar-SA"/>
        </w:rPr>
        <w:t xml:space="preserve"> apresentou uma redução nos poços da comunidade de Bezerros entre fevereiro e abril, já boa parte dos poços de várzea comprida apresentou um aumento nesse período.</w:t>
      </w:r>
    </w:p>
    <w:p w:rsidR="00AC12F6" w:rsidRDefault="00AC12F6" w:rsidP="001F3D27">
      <w:pPr>
        <w:spacing w:after="0" w:line="240" w:lineRule="auto"/>
        <w:ind w:firstLine="708"/>
        <w:jc w:val="both"/>
        <w:rPr>
          <w:rFonts w:ascii="Times New Roman" w:eastAsia="SimSun" w:hAnsi="Times New Roman" w:cs="font331"/>
          <w:kern w:val="1"/>
          <w:sz w:val="20"/>
          <w:szCs w:val="20"/>
          <w:lang w:eastAsia="ar-SA"/>
        </w:rPr>
      </w:pPr>
      <w:r w:rsidRPr="00AC12F6">
        <w:rPr>
          <w:rFonts w:ascii="Times New Roman" w:eastAsia="SimSun" w:hAnsi="Times New Roman" w:cs="font331"/>
          <w:kern w:val="1"/>
          <w:sz w:val="20"/>
          <w:szCs w:val="20"/>
          <w:lang w:eastAsia="ar-SA"/>
        </w:rPr>
        <w:t xml:space="preserve">A relação adsorção de sódio apresentou os maiores valores nos poços </w:t>
      </w:r>
      <w:proofErr w:type="gramStart"/>
      <w:r w:rsidRPr="00AC12F6">
        <w:rPr>
          <w:rFonts w:ascii="Times New Roman" w:eastAsia="SimSun" w:hAnsi="Times New Roman" w:cs="font331"/>
          <w:kern w:val="1"/>
          <w:sz w:val="20"/>
          <w:szCs w:val="20"/>
          <w:lang w:eastAsia="ar-SA"/>
        </w:rPr>
        <w:t>4</w:t>
      </w:r>
      <w:proofErr w:type="gramEnd"/>
      <w:r w:rsidRPr="00AC12F6">
        <w:rPr>
          <w:rFonts w:ascii="Times New Roman" w:eastAsia="SimSun" w:hAnsi="Times New Roman" w:cs="font331"/>
          <w:kern w:val="1"/>
          <w:sz w:val="20"/>
          <w:szCs w:val="20"/>
          <w:lang w:eastAsia="ar-SA"/>
        </w:rPr>
        <w:t xml:space="preserve"> (2,67 mg L</w:t>
      </w:r>
      <w:r w:rsidRPr="00AC12F6">
        <w:rPr>
          <w:rFonts w:ascii="Times New Roman" w:eastAsia="SimSun" w:hAnsi="Times New Roman" w:cs="font331"/>
          <w:kern w:val="1"/>
          <w:sz w:val="20"/>
          <w:szCs w:val="20"/>
          <w:vertAlign w:val="superscript"/>
          <w:lang w:eastAsia="ar-SA"/>
        </w:rPr>
        <w:t>-1</w:t>
      </w:r>
      <w:r w:rsidRPr="00AC12F6">
        <w:rPr>
          <w:rFonts w:ascii="Times New Roman" w:eastAsia="SimSun" w:hAnsi="Times New Roman" w:cs="font331"/>
          <w:kern w:val="1"/>
          <w:sz w:val="20"/>
          <w:szCs w:val="20"/>
          <w:lang w:eastAsia="ar-SA"/>
        </w:rPr>
        <w:t>) e 13 (2,6 mg L</w:t>
      </w:r>
      <w:r w:rsidRPr="00AC12F6">
        <w:rPr>
          <w:rFonts w:ascii="Times New Roman" w:eastAsia="SimSun" w:hAnsi="Times New Roman" w:cs="font331"/>
          <w:kern w:val="1"/>
          <w:sz w:val="20"/>
          <w:szCs w:val="20"/>
          <w:vertAlign w:val="superscript"/>
          <w:lang w:eastAsia="ar-SA"/>
        </w:rPr>
        <w:t>-1</w:t>
      </w:r>
      <w:r w:rsidRPr="00AC12F6">
        <w:rPr>
          <w:rFonts w:ascii="Times New Roman" w:eastAsia="SimSun" w:hAnsi="Times New Roman" w:cs="font331"/>
          <w:kern w:val="1"/>
          <w:sz w:val="20"/>
          <w:szCs w:val="20"/>
          <w:lang w:eastAsia="ar-SA"/>
        </w:rPr>
        <w:t>).</w:t>
      </w:r>
    </w:p>
    <w:p w:rsidR="009D1EF2" w:rsidRPr="00AC12F6" w:rsidRDefault="009D1EF2" w:rsidP="00AC12F6">
      <w:pPr>
        <w:spacing w:after="0" w:line="240" w:lineRule="auto"/>
        <w:jc w:val="both"/>
        <w:rPr>
          <w:rFonts w:ascii="Times New Roman" w:eastAsia="SimSun" w:hAnsi="Times New Roman" w:cs="font331"/>
          <w:kern w:val="1"/>
          <w:sz w:val="20"/>
          <w:szCs w:val="20"/>
          <w:lang w:eastAsia="ar-SA"/>
        </w:rPr>
      </w:pPr>
    </w:p>
    <w:p w:rsidR="00157977" w:rsidRPr="00364799" w:rsidRDefault="00157977" w:rsidP="00157977">
      <w:pPr>
        <w:spacing w:after="0" w:line="240" w:lineRule="auto"/>
        <w:jc w:val="both"/>
        <w:rPr>
          <w:rFonts w:ascii="Times New Roman" w:hAnsi="Times New Roman"/>
          <w:b/>
          <w:sz w:val="20"/>
          <w:szCs w:val="20"/>
        </w:rPr>
      </w:pPr>
      <w:r w:rsidRPr="00364799">
        <w:rPr>
          <w:rFonts w:ascii="Times New Roman" w:hAnsi="Times New Roman"/>
          <w:b/>
          <w:sz w:val="20"/>
          <w:szCs w:val="20"/>
        </w:rPr>
        <w:t>REFERÊNCIAS BIBLIOGRÁFICAS</w:t>
      </w:r>
    </w:p>
    <w:p w:rsidR="00157977" w:rsidRDefault="00157977" w:rsidP="00157977">
      <w:pPr>
        <w:spacing w:after="0" w:line="240" w:lineRule="auto"/>
        <w:ind w:firstLine="709"/>
        <w:jc w:val="both"/>
        <w:rPr>
          <w:rFonts w:ascii="Times New Roman" w:hAnsi="Times New Roman"/>
          <w:b/>
          <w:color w:val="FF0000"/>
          <w:sz w:val="20"/>
          <w:szCs w:val="20"/>
        </w:rPr>
      </w:pPr>
    </w:p>
    <w:p w:rsidR="009D1EF2" w:rsidRPr="009D1EF2" w:rsidRDefault="009D1EF2" w:rsidP="00364799">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ALENCAR, R. D. </w:t>
      </w:r>
      <w:r w:rsidR="00364799">
        <w:rPr>
          <w:rFonts w:ascii="Times New Roman" w:eastAsia="Times New Roman" w:hAnsi="Times New Roman" w:cs="font422"/>
          <w:b/>
          <w:kern w:val="1"/>
          <w:sz w:val="20"/>
          <w:szCs w:val="20"/>
          <w:lang w:eastAsia="ar-SA"/>
        </w:rPr>
        <w:t xml:space="preserve">Monitoramento da qualidade da </w:t>
      </w:r>
      <w:r w:rsidRPr="009D1EF2">
        <w:rPr>
          <w:rFonts w:ascii="Times New Roman" w:eastAsia="Times New Roman" w:hAnsi="Times New Roman" w:cs="font422"/>
          <w:b/>
          <w:kern w:val="1"/>
          <w:sz w:val="20"/>
          <w:szCs w:val="20"/>
          <w:lang w:eastAsia="ar-SA"/>
        </w:rPr>
        <w:t xml:space="preserve">água de poços no calcário </w:t>
      </w:r>
      <w:proofErr w:type="spellStart"/>
      <w:r w:rsidRPr="009D1EF2">
        <w:rPr>
          <w:rFonts w:ascii="Times New Roman" w:eastAsia="Times New Roman" w:hAnsi="Times New Roman" w:cs="font422"/>
          <w:b/>
          <w:kern w:val="1"/>
          <w:sz w:val="20"/>
          <w:szCs w:val="20"/>
          <w:lang w:eastAsia="ar-SA"/>
        </w:rPr>
        <w:t>jandaíra</w:t>
      </w:r>
      <w:proofErr w:type="spellEnd"/>
      <w:r w:rsidRPr="009D1EF2">
        <w:rPr>
          <w:rFonts w:ascii="Times New Roman" w:eastAsia="Times New Roman" w:hAnsi="Times New Roman" w:cs="font422"/>
          <w:b/>
          <w:kern w:val="1"/>
          <w:sz w:val="20"/>
          <w:szCs w:val="20"/>
          <w:lang w:eastAsia="ar-SA"/>
        </w:rPr>
        <w:t xml:space="preserve"> e restrições na agricultura irrigada</w:t>
      </w:r>
      <w:r w:rsidRPr="009D1EF2">
        <w:rPr>
          <w:rFonts w:ascii="Times New Roman" w:eastAsia="Times New Roman" w:hAnsi="Times New Roman" w:cs="font422"/>
          <w:kern w:val="1"/>
          <w:sz w:val="20"/>
          <w:szCs w:val="20"/>
          <w:lang w:eastAsia="ar-SA"/>
        </w:rPr>
        <w:t>. Mossoró: UFERSA, 2007. 73p. Dissertação de mestrado.</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AYERS, R.; WESTCOT, D. W. </w:t>
      </w:r>
      <w:r w:rsidRPr="009D1EF2">
        <w:rPr>
          <w:rFonts w:ascii="Times New Roman" w:eastAsia="Times New Roman" w:hAnsi="Times New Roman" w:cs="font422"/>
          <w:b/>
          <w:bCs/>
          <w:kern w:val="1"/>
          <w:sz w:val="20"/>
          <w:szCs w:val="20"/>
          <w:lang w:eastAsia="ar-SA"/>
        </w:rPr>
        <w:t>A qualidade da água na agricultura.</w:t>
      </w:r>
      <w:r w:rsidRPr="009D1EF2">
        <w:rPr>
          <w:rFonts w:ascii="Times New Roman" w:eastAsia="Times New Roman" w:hAnsi="Times New Roman" w:cs="font422"/>
          <w:kern w:val="1"/>
          <w:sz w:val="20"/>
          <w:szCs w:val="20"/>
          <w:lang w:eastAsia="ar-SA"/>
        </w:rPr>
        <w:t xml:space="preserve"> </w:t>
      </w:r>
      <w:proofErr w:type="gramStart"/>
      <w:r w:rsidRPr="009D1EF2">
        <w:rPr>
          <w:rFonts w:ascii="Times New Roman" w:eastAsia="Times New Roman" w:hAnsi="Times New Roman" w:cs="font422"/>
          <w:kern w:val="1"/>
          <w:sz w:val="20"/>
          <w:szCs w:val="20"/>
          <w:lang w:eastAsia="ar-SA"/>
        </w:rPr>
        <w:t>2.</w:t>
      </w:r>
      <w:proofErr w:type="gramEnd"/>
      <w:r w:rsidRPr="009D1EF2">
        <w:rPr>
          <w:rFonts w:ascii="Times New Roman" w:eastAsia="Times New Roman" w:hAnsi="Times New Roman" w:cs="font422"/>
          <w:kern w:val="1"/>
          <w:sz w:val="20"/>
          <w:szCs w:val="20"/>
          <w:lang w:eastAsia="ar-SA"/>
        </w:rPr>
        <w:t xml:space="preserve">ed.  Campina Grande: UFPB, 1999, 153p. FAO. Estudos Irrigação e Drenagem, 29 revisado </w:t>
      </w:r>
      <w:proofErr w:type="gramStart"/>
      <w:r w:rsidRPr="009D1EF2">
        <w:rPr>
          <w:rFonts w:ascii="Times New Roman" w:eastAsia="Times New Roman" w:hAnsi="Times New Roman" w:cs="font422"/>
          <w:kern w:val="1"/>
          <w:sz w:val="20"/>
          <w:szCs w:val="20"/>
          <w:lang w:eastAsia="ar-SA"/>
        </w:rPr>
        <w:t>1</w:t>
      </w:r>
      <w:proofErr w:type="gramEnd"/>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BRASIL. Ministério da Saúde. Secretaria de Vigilância em Saúde. Manual de procedimentos</w:t>
      </w:r>
      <w:r w:rsidR="003F2AE6">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de vigilância em saúde ambiental relacionada à qualidade da água para consumo humano</w:t>
      </w:r>
      <w:r w:rsidR="003F2AE6">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Brasília: Ministério da Saúde, 284 p. – (Série A. Normas e Manuais Técnicos), 2006.</w:t>
      </w:r>
    </w:p>
    <w:p w:rsidR="005F4AA7" w:rsidRDefault="009D1EF2" w:rsidP="009D1EF2">
      <w:pPr>
        <w:spacing w:after="120" w:line="240" w:lineRule="auto"/>
        <w:ind w:left="425" w:hanging="425"/>
        <w:jc w:val="both"/>
        <w:rPr>
          <w:rFonts w:ascii="Times New Roman" w:eastAsia="Times New Roman" w:hAnsi="Times New Roman" w:cs="font422"/>
          <w:bCs/>
          <w:kern w:val="1"/>
          <w:sz w:val="20"/>
          <w:szCs w:val="20"/>
          <w:lang w:eastAsia="ar-SA"/>
        </w:rPr>
      </w:pPr>
      <w:r w:rsidRPr="009D1EF2">
        <w:rPr>
          <w:rFonts w:ascii="Times New Roman" w:eastAsia="Times New Roman" w:hAnsi="Times New Roman" w:cs="font422"/>
          <w:kern w:val="1"/>
          <w:sz w:val="20"/>
          <w:szCs w:val="20"/>
          <w:lang w:eastAsia="ar-SA"/>
        </w:rPr>
        <w:t>EGREJA FILHO, F. B.; MAIA, C. E</w:t>
      </w:r>
      <w:proofErr w:type="gramStart"/>
      <w:r w:rsidRPr="009D1EF2">
        <w:rPr>
          <w:rFonts w:ascii="Times New Roman" w:eastAsia="Times New Roman" w:hAnsi="Times New Roman" w:cs="font422"/>
          <w:kern w:val="1"/>
          <w:sz w:val="20"/>
          <w:szCs w:val="20"/>
          <w:lang w:eastAsia="ar-SA"/>
        </w:rPr>
        <w:t>.;</w:t>
      </w:r>
      <w:proofErr w:type="gramEnd"/>
      <w:r w:rsidRPr="009D1EF2">
        <w:rPr>
          <w:rFonts w:ascii="Times New Roman" w:eastAsia="Times New Roman" w:hAnsi="Times New Roman" w:cs="font422"/>
          <w:kern w:val="1"/>
          <w:sz w:val="20"/>
          <w:szCs w:val="20"/>
          <w:lang w:eastAsia="ar-SA"/>
        </w:rPr>
        <w:t xml:space="preserve"> MORAIS, E.R.C.. </w:t>
      </w:r>
      <w:r w:rsidRPr="009D1EF2">
        <w:rPr>
          <w:rFonts w:ascii="Times New Roman" w:eastAsia="Times New Roman" w:hAnsi="Times New Roman" w:cs="font422"/>
          <w:b/>
          <w:kern w:val="1"/>
          <w:sz w:val="20"/>
          <w:szCs w:val="20"/>
          <w:lang w:eastAsia="ar-SA"/>
        </w:rPr>
        <w:t>Método computacional para correção da alcalinidade de águas para fertirrigação</w:t>
      </w:r>
      <w:r w:rsidRPr="009D1EF2">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bCs/>
          <w:kern w:val="1"/>
          <w:sz w:val="20"/>
          <w:szCs w:val="20"/>
          <w:lang w:eastAsia="ar-SA"/>
        </w:rPr>
        <w:t xml:space="preserve">Revista </w:t>
      </w:r>
    </w:p>
    <w:p w:rsidR="005F4AA7" w:rsidRDefault="005F4AA7" w:rsidP="009D1EF2">
      <w:pPr>
        <w:spacing w:after="120" w:line="240" w:lineRule="auto"/>
        <w:ind w:left="425" w:hanging="425"/>
        <w:jc w:val="both"/>
        <w:rPr>
          <w:rFonts w:ascii="Times New Roman" w:eastAsia="Times New Roman" w:hAnsi="Times New Roman" w:cs="font422"/>
          <w:bCs/>
          <w:kern w:val="1"/>
          <w:sz w:val="20"/>
          <w:szCs w:val="20"/>
          <w:lang w:eastAsia="ar-SA"/>
        </w:rPr>
      </w:pPr>
    </w:p>
    <w:p w:rsidR="005F4AA7" w:rsidRDefault="005F4AA7" w:rsidP="005F4AA7">
      <w:pPr>
        <w:spacing w:after="120" w:line="240" w:lineRule="auto"/>
        <w:ind w:left="425" w:hanging="425"/>
        <w:jc w:val="both"/>
        <w:rPr>
          <w:rFonts w:ascii="Times New Roman" w:eastAsia="Times New Roman" w:hAnsi="Times New Roman" w:cs="font422"/>
          <w:bCs/>
          <w:kern w:val="1"/>
          <w:sz w:val="20"/>
          <w:szCs w:val="20"/>
          <w:lang w:eastAsia="ar-SA"/>
        </w:rPr>
      </w:pPr>
    </w:p>
    <w:p w:rsidR="00D02056" w:rsidRDefault="00D02056" w:rsidP="005F4AA7">
      <w:pPr>
        <w:spacing w:after="120" w:line="240" w:lineRule="auto"/>
        <w:ind w:left="425" w:hanging="425"/>
        <w:jc w:val="both"/>
        <w:rPr>
          <w:rFonts w:ascii="Times New Roman" w:eastAsia="Times New Roman" w:hAnsi="Times New Roman" w:cs="font422"/>
          <w:bCs/>
          <w:kern w:val="1"/>
          <w:sz w:val="20"/>
          <w:szCs w:val="20"/>
          <w:lang w:eastAsia="ar-SA"/>
        </w:rPr>
      </w:pPr>
    </w:p>
    <w:p w:rsidR="009D1EF2" w:rsidRPr="009D1EF2" w:rsidRDefault="009D1EF2" w:rsidP="005F4AA7">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bCs/>
          <w:kern w:val="1"/>
          <w:sz w:val="20"/>
          <w:szCs w:val="20"/>
          <w:lang w:eastAsia="ar-SA"/>
        </w:rPr>
        <w:t>Brasileira de Ciência do Solo, Viçosa</w:t>
      </w:r>
      <w:r w:rsidRPr="009D1EF2">
        <w:rPr>
          <w:rFonts w:ascii="Times New Roman" w:eastAsia="Times New Roman" w:hAnsi="Times New Roman" w:cs="font422"/>
          <w:kern w:val="1"/>
          <w:sz w:val="20"/>
          <w:szCs w:val="20"/>
          <w:lang w:eastAsia="ar-SA"/>
        </w:rPr>
        <w:t>, v. 23, n. 2, p. 415-423, 1999.</w:t>
      </w:r>
    </w:p>
    <w:p w:rsidR="009D1EF2" w:rsidRPr="009D1EF2" w:rsidRDefault="009D1EF2" w:rsidP="005F4AA7">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FERNANDES, M.A.B., SANTIAGO, M.M.F. </w:t>
      </w:r>
      <w:r w:rsidRPr="009D1EF2">
        <w:rPr>
          <w:rFonts w:ascii="Times New Roman" w:eastAsia="Times New Roman" w:hAnsi="Times New Roman" w:cs="font422"/>
          <w:b/>
          <w:bCs/>
          <w:kern w:val="1"/>
          <w:sz w:val="20"/>
          <w:szCs w:val="20"/>
          <w:lang w:eastAsia="ar-SA"/>
        </w:rPr>
        <w:t>Salinidade das águas subterrâneas no Calcário Jandaíra – Chapada do Apodi</w:t>
      </w:r>
      <w:r w:rsidRPr="009D1EF2">
        <w:rPr>
          <w:rFonts w:ascii="Times New Roman" w:eastAsia="Times New Roman" w:hAnsi="Times New Roman" w:cs="font422"/>
          <w:kern w:val="1"/>
          <w:sz w:val="20"/>
          <w:szCs w:val="20"/>
          <w:lang w:eastAsia="ar-SA"/>
        </w:rPr>
        <w:t>. 2001. Disponível em: &lt;</w:t>
      </w:r>
      <w:r w:rsidRPr="009D1EF2">
        <w:rPr>
          <w:rFonts w:ascii="Times New Roman" w:eastAsia="Times New Roman" w:hAnsi="Times New Roman" w:cs="font422"/>
          <w:b/>
          <w:bCs/>
          <w:kern w:val="1"/>
          <w:sz w:val="20"/>
          <w:szCs w:val="20"/>
          <w:lang w:eastAsia="ar-SA"/>
        </w:rPr>
        <w:t xml:space="preserve"> </w:t>
      </w:r>
      <w:r w:rsidR="005F4AA7">
        <w:rPr>
          <w:rFonts w:ascii="Times New Roman" w:eastAsia="Times New Roman" w:hAnsi="Times New Roman" w:cs="font422"/>
          <w:kern w:val="1"/>
          <w:sz w:val="20"/>
          <w:szCs w:val="20"/>
          <w:lang w:eastAsia="ar-SA"/>
        </w:rPr>
        <w:t xml:space="preserve">http://www.sbf1.sbfisica.org. </w:t>
      </w:r>
      <w:proofErr w:type="spellStart"/>
      <w:proofErr w:type="gramStart"/>
      <w:r w:rsidRPr="009D1EF2">
        <w:rPr>
          <w:rFonts w:ascii="Times New Roman" w:eastAsia="Times New Roman" w:hAnsi="Times New Roman" w:cs="font422"/>
          <w:kern w:val="1"/>
          <w:sz w:val="20"/>
          <w:szCs w:val="20"/>
          <w:lang w:eastAsia="ar-SA"/>
        </w:rPr>
        <w:t>br</w:t>
      </w:r>
      <w:proofErr w:type="spellEnd"/>
      <w:proofErr w:type="gramEnd"/>
      <w:r w:rsidRPr="009D1EF2">
        <w:rPr>
          <w:rFonts w:ascii="Times New Roman" w:eastAsia="Times New Roman" w:hAnsi="Times New Roman" w:cs="font422"/>
          <w:kern w:val="1"/>
          <w:sz w:val="20"/>
          <w:szCs w:val="20"/>
          <w:lang w:eastAsia="ar-SA"/>
        </w:rPr>
        <w:t>/eventos/</w:t>
      </w:r>
      <w:proofErr w:type="spellStart"/>
      <w:r w:rsidRPr="009D1EF2">
        <w:rPr>
          <w:rFonts w:ascii="Times New Roman" w:eastAsia="Times New Roman" w:hAnsi="Times New Roman" w:cs="font422"/>
          <w:kern w:val="1"/>
          <w:sz w:val="20"/>
          <w:szCs w:val="20"/>
          <w:lang w:eastAsia="ar-SA"/>
        </w:rPr>
        <w:t>efnne</w:t>
      </w:r>
      <w:proofErr w:type="spellEnd"/>
      <w:r w:rsidRPr="009D1EF2">
        <w:rPr>
          <w:rFonts w:ascii="Times New Roman" w:eastAsia="Times New Roman" w:hAnsi="Times New Roman" w:cs="font422"/>
          <w:kern w:val="1"/>
          <w:sz w:val="20"/>
          <w:szCs w:val="20"/>
          <w:lang w:eastAsia="ar-SA"/>
        </w:rPr>
        <w:t>/</w:t>
      </w:r>
      <w:proofErr w:type="spellStart"/>
      <w:r w:rsidRPr="009D1EF2">
        <w:rPr>
          <w:rFonts w:ascii="Times New Roman" w:eastAsia="Times New Roman" w:hAnsi="Times New Roman" w:cs="font422"/>
          <w:kern w:val="1"/>
          <w:sz w:val="20"/>
          <w:szCs w:val="20"/>
          <w:lang w:eastAsia="ar-SA"/>
        </w:rPr>
        <w:t>xix</w:t>
      </w:r>
      <w:proofErr w:type="spellEnd"/>
      <w:r w:rsidRPr="009D1EF2">
        <w:rPr>
          <w:rFonts w:ascii="Times New Roman" w:eastAsia="Times New Roman" w:hAnsi="Times New Roman" w:cs="font422"/>
          <w:kern w:val="1"/>
          <w:sz w:val="20"/>
          <w:szCs w:val="20"/>
          <w:lang w:eastAsia="ar-SA"/>
        </w:rPr>
        <w:t>/programa/res0297.pdf&gt;. Acesso em:</w:t>
      </w:r>
      <w:r w:rsidRPr="009D1EF2">
        <w:rPr>
          <w:rFonts w:ascii="Times New Roman" w:eastAsia="Times New Roman" w:hAnsi="Times New Roman" w:cs="font422"/>
          <w:b/>
          <w:bCs/>
          <w:kern w:val="1"/>
          <w:sz w:val="20"/>
          <w:szCs w:val="20"/>
          <w:lang w:eastAsia="ar-SA"/>
        </w:rPr>
        <w:t xml:space="preserve"> </w:t>
      </w:r>
      <w:r w:rsidRPr="009D1EF2">
        <w:rPr>
          <w:rFonts w:ascii="Times New Roman" w:eastAsia="Times New Roman" w:hAnsi="Times New Roman" w:cs="font422"/>
          <w:kern w:val="1"/>
          <w:sz w:val="20"/>
          <w:szCs w:val="20"/>
          <w:lang w:eastAsia="ar-SA"/>
        </w:rPr>
        <w:t>16/07/2005.</w:t>
      </w:r>
    </w:p>
    <w:p w:rsidR="009D1EF2" w:rsidRPr="009D1EF2" w:rsidRDefault="009D1EF2" w:rsidP="00364799">
      <w:pPr>
        <w:spacing w:after="120" w:line="240" w:lineRule="auto"/>
        <w:ind w:left="425" w:hanging="425"/>
        <w:jc w:val="both"/>
        <w:rPr>
          <w:rFonts w:ascii="Times New Roman" w:eastAsia="Times New Roman" w:hAnsi="Times New Roman" w:cs="font422"/>
          <w:kern w:val="1"/>
          <w:sz w:val="20"/>
          <w:szCs w:val="20"/>
          <w:lang w:val="en-US" w:eastAsia="ar-SA"/>
        </w:rPr>
      </w:pPr>
      <w:r w:rsidRPr="009D1EF2">
        <w:rPr>
          <w:rFonts w:ascii="Times New Roman" w:eastAsia="Times New Roman" w:hAnsi="Times New Roman" w:cs="font422"/>
          <w:kern w:val="1"/>
          <w:sz w:val="20"/>
          <w:szCs w:val="20"/>
          <w:lang w:eastAsia="ar-SA"/>
        </w:rPr>
        <w:t xml:space="preserve">HELLER, L.; PÁDUA, V. L.de. </w:t>
      </w:r>
      <w:r w:rsidRPr="009D1EF2">
        <w:rPr>
          <w:rFonts w:ascii="Times New Roman" w:eastAsia="Times New Roman" w:hAnsi="Times New Roman" w:cs="font422"/>
          <w:b/>
          <w:bCs/>
          <w:kern w:val="1"/>
          <w:sz w:val="20"/>
          <w:szCs w:val="20"/>
          <w:lang w:eastAsia="ar-SA"/>
        </w:rPr>
        <w:t xml:space="preserve">Abastecimento de água para consumo humano. </w:t>
      </w:r>
      <w:r w:rsidRPr="009D1EF2">
        <w:rPr>
          <w:rFonts w:ascii="Times New Roman" w:eastAsia="Times New Roman" w:hAnsi="Times New Roman" w:cs="font422"/>
          <w:kern w:val="1"/>
          <w:sz w:val="20"/>
          <w:szCs w:val="20"/>
          <w:lang w:val="en-US" w:eastAsia="ar-SA"/>
        </w:rPr>
        <w:t>Belo</w:t>
      </w:r>
      <w:r w:rsidR="00F919F4">
        <w:rPr>
          <w:rFonts w:ascii="Times New Roman" w:eastAsia="Times New Roman" w:hAnsi="Times New Roman" w:cs="font422"/>
          <w:kern w:val="1"/>
          <w:sz w:val="20"/>
          <w:szCs w:val="20"/>
          <w:lang w:val="en-US" w:eastAsia="ar-SA"/>
        </w:rPr>
        <w:t xml:space="preserve"> </w:t>
      </w:r>
      <w:r w:rsidRPr="009D1EF2">
        <w:rPr>
          <w:rFonts w:ascii="Times New Roman" w:eastAsia="Times New Roman" w:hAnsi="Times New Roman" w:cs="font422"/>
          <w:kern w:val="1"/>
          <w:sz w:val="20"/>
          <w:szCs w:val="20"/>
          <w:lang w:val="en-US" w:eastAsia="ar-SA"/>
        </w:rPr>
        <w:t>Horizonte: UFMG, 2006.</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val="en-US" w:eastAsia="ar-SA"/>
        </w:rPr>
      </w:pPr>
      <w:r w:rsidRPr="009D1EF2">
        <w:rPr>
          <w:rFonts w:ascii="Times New Roman" w:eastAsia="Times New Roman" w:hAnsi="Times New Roman" w:cs="font422"/>
          <w:kern w:val="1"/>
          <w:sz w:val="20"/>
          <w:szCs w:val="20"/>
          <w:lang w:val="en-US" w:eastAsia="ar-SA"/>
        </w:rPr>
        <w:t xml:space="preserve">HU, H.; KIM, N.K. Drinking-water pollution and human health. In: CHIVIAN, E. </w:t>
      </w:r>
      <w:r w:rsidRPr="009D1EF2">
        <w:rPr>
          <w:rFonts w:ascii="Times New Roman" w:eastAsia="Times New Roman" w:hAnsi="Times New Roman" w:cs="font422"/>
          <w:i/>
          <w:iCs/>
          <w:kern w:val="1"/>
          <w:sz w:val="20"/>
          <w:szCs w:val="20"/>
          <w:lang w:val="en-US" w:eastAsia="ar-SA"/>
        </w:rPr>
        <w:t xml:space="preserve">et al. </w:t>
      </w:r>
      <w:r w:rsidRPr="009D1EF2">
        <w:rPr>
          <w:rFonts w:ascii="Times New Roman" w:eastAsia="Times New Roman" w:hAnsi="Times New Roman" w:cs="font422"/>
          <w:kern w:val="1"/>
          <w:sz w:val="20"/>
          <w:szCs w:val="20"/>
          <w:lang w:val="en-US" w:eastAsia="ar-SA"/>
        </w:rPr>
        <w:t xml:space="preserve">(Ed.). </w:t>
      </w:r>
      <w:r w:rsidRPr="009D1EF2">
        <w:rPr>
          <w:rFonts w:ascii="Times New Roman" w:eastAsia="Times New Roman" w:hAnsi="Times New Roman" w:cs="font422"/>
          <w:i/>
          <w:iCs/>
          <w:kern w:val="1"/>
          <w:sz w:val="20"/>
          <w:szCs w:val="20"/>
          <w:lang w:val="en-US" w:eastAsia="ar-SA"/>
        </w:rPr>
        <w:t>Critical condition</w:t>
      </w:r>
      <w:r w:rsidRPr="009D1EF2">
        <w:rPr>
          <w:rFonts w:ascii="Times New Roman" w:eastAsia="Times New Roman" w:hAnsi="Times New Roman" w:cs="font422"/>
          <w:kern w:val="1"/>
          <w:sz w:val="20"/>
          <w:szCs w:val="20"/>
          <w:lang w:val="en-US" w:eastAsia="ar-SA"/>
        </w:rPr>
        <w:t>: human health and the environment. 2. Ed. EUA: MIT Press, 1994. p. 31-45.</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LIMA, C. B. </w:t>
      </w:r>
      <w:proofErr w:type="gramStart"/>
      <w:r w:rsidRPr="009D1EF2">
        <w:rPr>
          <w:rFonts w:ascii="Times New Roman" w:eastAsia="Times New Roman" w:hAnsi="Times New Roman" w:cs="font422"/>
          <w:kern w:val="1"/>
          <w:sz w:val="20"/>
          <w:szCs w:val="20"/>
          <w:lang w:eastAsia="ar-SA"/>
        </w:rPr>
        <w:t>et</w:t>
      </w:r>
      <w:proofErr w:type="gramEnd"/>
      <w:r w:rsidRPr="009D1EF2">
        <w:rPr>
          <w:rFonts w:ascii="Times New Roman" w:eastAsia="Times New Roman" w:hAnsi="Times New Roman" w:cs="font422"/>
          <w:kern w:val="1"/>
          <w:sz w:val="20"/>
          <w:szCs w:val="20"/>
          <w:lang w:eastAsia="ar-SA"/>
        </w:rPr>
        <w:t xml:space="preserve"> al. </w:t>
      </w:r>
      <w:r w:rsidRPr="009D1EF2">
        <w:rPr>
          <w:rFonts w:ascii="Times New Roman" w:eastAsia="Times New Roman" w:hAnsi="Times New Roman" w:cs="font422"/>
          <w:b/>
          <w:kern w:val="1"/>
          <w:sz w:val="20"/>
          <w:szCs w:val="20"/>
          <w:lang w:eastAsia="ar-SA"/>
        </w:rPr>
        <w:t>Influência da água salina nas características físico-químicas do solo e no desenvolvimento da mamoneira cultivada em vasos</w:t>
      </w:r>
      <w:r w:rsidRPr="009D1EF2">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bCs/>
          <w:kern w:val="1"/>
          <w:sz w:val="20"/>
          <w:szCs w:val="20"/>
          <w:lang w:eastAsia="ar-SA"/>
        </w:rPr>
        <w:t>Revista Caatinga</w:t>
      </w:r>
      <w:r w:rsidRPr="009D1EF2">
        <w:rPr>
          <w:rFonts w:ascii="Times New Roman" w:eastAsia="Times New Roman" w:hAnsi="Times New Roman" w:cs="font422"/>
          <w:kern w:val="1"/>
          <w:sz w:val="20"/>
          <w:szCs w:val="20"/>
          <w:lang w:eastAsia="ar-SA"/>
        </w:rPr>
        <w:t>, v. 20, n. 4, p. 136, 2007.</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LIBÂNIO, M. </w:t>
      </w:r>
      <w:r w:rsidRPr="009D1EF2">
        <w:rPr>
          <w:rFonts w:ascii="Times New Roman" w:eastAsia="Times New Roman" w:hAnsi="Times New Roman" w:cs="font422"/>
          <w:b/>
          <w:bCs/>
          <w:kern w:val="1"/>
          <w:sz w:val="20"/>
          <w:szCs w:val="20"/>
          <w:lang w:eastAsia="ar-SA"/>
        </w:rPr>
        <w:t>Fundamentos de qualidade e tratamento de água</w:t>
      </w:r>
      <w:r w:rsidRPr="009D1EF2">
        <w:rPr>
          <w:rFonts w:ascii="Times New Roman" w:eastAsia="Times New Roman" w:hAnsi="Times New Roman" w:cs="font422"/>
          <w:kern w:val="1"/>
          <w:sz w:val="20"/>
          <w:szCs w:val="20"/>
          <w:lang w:eastAsia="ar-SA"/>
        </w:rPr>
        <w:t>. Ed. Átomo –Campinas –SP. 2005.</w:t>
      </w:r>
    </w:p>
    <w:p w:rsidR="009D1EF2" w:rsidRPr="009D1EF2" w:rsidRDefault="009D1EF2" w:rsidP="009D1EF2">
      <w:pPr>
        <w:spacing w:after="120" w:line="240" w:lineRule="auto"/>
        <w:ind w:left="425" w:hanging="425"/>
        <w:jc w:val="both"/>
        <w:rPr>
          <w:rFonts w:ascii="Times New Roman" w:eastAsia="Times New Roman" w:hAnsi="Times New Roman" w:cs="font422"/>
          <w:bCs/>
          <w:kern w:val="1"/>
          <w:sz w:val="20"/>
          <w:szCs w:val="20"/>
          <w:lang w:eastAsia="ar-SA"/>
        </w:rPr>
      </w:pPr>
      <w:r w:rsidRPr="009D1EF2">
        <w:rPr>
          <w:rFonts w:ascii="Times New Roman" w:eastAsia="Times New Roman" w:hAnsi="Times New Roman" w:cs="font422"/>
          <w:bCs/>
          <w:kern w:val="1"/>
          <w:sz w:val="20"/>
          <w:szCs w:val="20"/>
          <w:lang w:eastAsia="ar-SA"/>
        </w:rPr>
        <w:t xml:space="preserve">MEDEIROS, J.F. de; LISBOA, </w:t>
      </w:r>
      <w:proofErr w:type="gramStart"/>
      <w:r w:rsidRPr="009D1EF2">
        <w:rPr>
          <w:rFonts w:ascii="Times New Roman" w:eastAsia="Times New Roman" w:hAnsi="Times New Roman" w:cs="font422"/>
          <w:bCs/>
          <w:kern w:val="1"/>
          <w:sz w:val="20"/>
          <w:szCs w:val="20"/>
          <w:lang w:eastAsia="ar-SA"/>
        </w:rPr>
        <w:t>R.</w:t>
      </w:r>
      <w:proofErr w:type="gramEnd"/>
      <w:r w:rsidRPr="009D1EF2">
        <w:rPr>
          <w:rFonts w:ascii="Times New Roman" w:eastAsia="Times New Roman" w:hAnsi="Times New Roman" w:cs="font422"/>
          <w:bCs/>
          <w:kern w:val="1"/>
          <w:sz w:val="20"/>
          <w:szCs w:val="20"/>
          <w:lang w:eastAsia="ar-SA"/>
        </w:rPr>
        <w:t xml:space="preserve"> de A.; OLIVEIRA, M. de et al. </w:t>
      </w:r>
      <w:r w:rsidRPr="009D1EF2">
        <w:rPr>
          <w:rFonts w:ascii="Times New Roman" w:eastAsia="Times New Roman" w:hAnsi="Times New Roman" w:cs="font422"/>
          <w:b/>
          <w:bCs/>
          <w:kern w:val="1"/>
          <w:sz w:val="20"/>
          <w:szCs w:val="20"/>
          <w:lang w:eastAsia="ar-SA"/>
        </w:rPr>
        <w:t>Caracterização das águas subterrâneas usadas para irrigação na área produtora de melão da Chapada do Apodi</w:t>
      </w:r>
      <w:r w:rsidRPr="009D1EF2">
        <w:rPr>
          <w:rFonts w:ascii="Times New Roman" w:eastAsia="Times New Roman" w:hAnsi="Times New Roman" w:cs="font422"/>
          <w:bCs/>
          <w:kern w:val="1"/>
          <w:sz w:val="20"/>
          <w:szCs w:val="20"/>
          <w:lang w:eastAsia="ar-SA"/>
        </w:rPr>
        <w:t>. Revista Brasileira de Engenharia Agrícola e Ambiental, Campina Grande, PB, set/dez. 2003, vol. 7, n.3, p.469-472.</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p>
    <w:p w:rsidR="009D1EF2" w:rsidRPr="009D1EF2" w:rsidRDefault="009D1EF2" w:rsidP="00B5359C">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MILHOME, M. A. L.; SOUSA, D. O. B.; LIMA, F. A. F.; NASCIMENTO, R. F. Avaliação</w:t>
      </w:r>
      <w:r w:rsidR="003F2AE6">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 xml:space="preserve">do potencial de </w:t>
      </w:r>
      <w:r w:rsidRPr="009D1EF2">
        <w:rPr>
          <w:rFonts w:ascii="Times New Roman" w:eastAsia="Times New Roman" w:hAnsi="Times New Roman" w:cs="font422"/>
          <w:kern w:val="1"/>
          <w:sz w:val="20"/>
          <w:szCs w:val="20"/>
          <w:lang w:eastAsia="ar-SA"/>
        </w:rPr>
        <w:lastRenderedPageBreak/>
        <w:t>contaminação de águas superficiais e subterrâneas por pesticidas aplicados na</w:t>
      </w:r>
      <w:r w:rsidR="004226A1">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 xml:space="preserve">agricultura do Baixo Jaguaribe, CE. </w:t>
      </w:r>
      <w:r w:rsidRPr="009D1EF2">
        <w:rPr>
          <w:rFonts w:ascii="Times New Roman" w:eastAsia="Times New Roman" w:hAnsi="Times New Roman" w:cs="font422"/>
          <w:b/>
          <w:bCs/>
          <w:kern w:val="1"/>
          <w:sz w:val="20"/>
          <w:szCs w:val="20"/>
          <w:lang w:eastAsia="ar-SA"/>
        </w:rPr>
        <w:t>Revista Brasileira de Engenharia Sanitária e</w:t>
      </w:r>
      <w:r w:rsidR="004226A1">
        <w:rPr>
          <w:rFonts w:ascii="Times New Roman" w:eastAsia="Times New Roman" w:hAnsi="Times New Roman" w:cs="font422"/>
          <w:b/>
          <w:bCs/>
          <w:kern w:val="1"/>
          <w:sz w:val="20"/>
          <w:szCs w:val="20"/>
          <w:lang w:eastAsia="ar-SA"/>
        </w:rPr>
        <w:t xml:space="preserve"> </w:t>
      </w:r>
      <w:r w:rsidRPr="009D1EF2">
        <w:rPr>
          <w:rFonts w:ascii="Times New Roman" w:eastAsia="Times New Roman" w:hAnsi="Times New Roman" w:cs="font422"/>
          <w:b/>
          <w:bCs/>
          <w:kern w:val="1"/>
          <w:sz w:val="20"/>
          <w:szCs w:val="20"/>
          <w:lang w:eastAsia="ar-SA"/>
        </w:rPr>
        <w:t>Ambiental</w:t>
      </w:r>
      <w:r w:rsidRPr="009D1EF2">
        <w:rPr>
          <w:rFonts w:ascii="Times New Roman" w:eastAsia="Times New Roman" w:hAnsi="Times New Roman" w:cs="font422"/>
          <w:kern w:val="1"/>
          <w:sz w:val="20"/>
          <w:szCs w:val="20"/>
          <w:lang w:eastAsia="ar-SA"/>
        </w:rPr>
        <w:t>, v.14, n.3, p.363-372, jul./set. 2009.</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MOLOZZIET, J</w:t>
      </w:r>
      <w:proofErr w:type="gramStart"/>
      <w:r w:rsidRPr="009D1EF2">
        <w:rPr>
          <w:rFonts w:ascii="Times New Roman" w:eastAsia="Times New Roman" w:hAnsi="Times New Roman" w:cs="font422"/>
          <w:kern w:val="1"/>
          <w:sz w:val="20"/>
          <w:szCs w:val="20"/>
          <w:lang w:eastAsia="ar-SA"/>
        </w:rPr>
        <w:t>.;</w:t>
      </w:r>
      <w:proofErr w:type="gramEnd"/>
      <w:r w:rsidRPr="009D1EF2">
        <w:rPr>
          <w:rFonts w:ascii="Times New Roman" w:eastAsia="Times New Roman" w:hAnsi="Times New Roman" w:cs="font422"/>
          <w:kern w:val="1"/>
          <w:sz w:val="20"/>
          <w:szCs w:val="20"/>
          <w:lang w:eastAsia="ar-SA"/>
        </w:rPr>
        <w:t xml:space="preserve"> PINHEIRO, A.; SILVA, M. R. da Qualidade da água em diferentes estádios de desenvolvimento do arroz irrigado. Pesquisa Agropecuária Brasileira, v.41, n.9, p.1393-1398, 2006.</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OLIVEIRA, M.; MAIA, C. E. </w:t>
      </w:r>
      <w:r w:rsidRPr="009D1EF2">
        <w:rPr>
          <w:rFonts w:ascii="Times New Roman" w:eastAsia="Times New Roman" w:hAnsi="Times New Roman" w:cs="font422"/>
          <w:b/>
          <w:bCs/>
          <w:kern w:val="1"/>
          <w:sz w:val="20"/>
          <w:szCs w:val="20"/>
          <w:lang w:eastAsia="ar-SA"/>
        </w:rPr>
        <w:t xml:space="preserve">Qualidade físico-química da água para a irrigação em diferentes aquíferos na área sedimentar do Estado do Rio Grande do Norte. </w:t>
      </w:r>
      <w:r w:rsidRPr="009D1EF2">
        <w:rPr>
          <w:rFonts w:ascii="Times New Roman" w:eastAsia="Times New Roman" w:hAnsi="Times New Roman" w:cs="font422"/>
          <w:kern w:val="1"/>
          <w:sz w:val="20"/>
          <w:szCs w:val="20"/>
          <w:lang w:eastAsia="ar-SA"/>
        </w:rPr>
        <w:t>Revista</w:t>
      </w:r>
      <w:r w:rsidRPr="009D1EF2">
        <w:rPr>
          <w:rFonts w:ascii="Times New Roman" w:eastAsia="Times New Roman" w:hAnsi="Times New Roman" w:cs="font422"/>
          <w:b/>
          <w:bCs/>
          <w:kern w:val="1"/>
          <w:sz w:val="20"/>
          <w:szCs w:val="20"/>
          <w:lang w:eastAsia="ar-SA"/>
        </w:rPr>
        <w:t xml:space="preserve"> </w:t>
      </w:r>
      <w:r w:rsidRPr="009D1EF2">
        <w:rPr>
          <w:rFonts w:ascii="Times New Roman" w:eastAsia="Times New Roman" w:hAnsi="Times New Roman" w:cs="font422"/>
          <w:kern w:val="1"/>
          <w:sz w:val="20"/>
          <w:szCs w:val="20"/>
          <w:lang w:eastAsia="ar-SA"/>
        </w:rPr>
        <w:t>Brasileira de Engenharia Agrícola e Ambiental, v.2, n.1, p.17-21, jan.-abr</w:t>
      </w:r>
      <w:proofErr w:type="gramStart"/>
      <w:r w:rsidRPr="009D1EF2">
        <w:rPr>
          <w:rFonts w:ascii="Times New Roman" w:eastAsia="Times New Roman" w:hAnsi="Times New Roman" w:cs="font422"/>
          <w:kern w:val="1"/>
          <w:sz w:val="20"/>
          <w:szCs w:val="20"/>
          <w:lang w:eastAsia="ar-SA"/>
        </w:rPr>
        <w:t>.,</w:t>
      </w:r>
      <w:proofErr w:type="gramEnd"/>
      <w:r w:rsidRPr="009D1EF2">
        <w:rPr>
          <w:rFonts w:ascii="Times New Roman" w:eastAsia="Times New Roman" w:hAnsi="Times New Roman" w:cs="font422"/>
          <w:kern w:val="1"/>
          <w:sz w:val="20"/>
          <w:szCs w:val="20"/>
          <w:lang w:eastAsia="ar-SA"/>
        </w:rPr>
        <w:t xml:space="preserve"> 1998.</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RIGOBELO, E. C.; MINGATTO, F. H.; TAKAHASHI, L. S.; ÁVILA F. A. de. Padrão</w:t>
      </w:r>
      <w:r w:rsidR="004226A1">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 xml:space="preserve">físico-químico e microbiológico da água de propriedades rurais da Região de Dracena. </w:t>
      </w:r>
      <w:proofErr w:type="spellStart"/>
      <w:r w:rsidRPr="009D1EF2">
        <w:rPr>
          <w:rFonts w:ascii="Times New Roman" w:eastAsia="Times New Roman" w:hAnsi="Times New Roman" w:cs="font422"/>
          <w:b/>
          <w:bCs/>
          <w:kern w:val="1"/>
          <w:sz w:val="20"/>
          <w:szCs w:val="20"/>
          <w:lang w:eastAsia="ar-SA"/>
        </w:rPr>
        <w:t>Rev.Acad</w:t>
      </w:r>
      <w:proofErr w:type="spellEnd"/>
      <w:r w:rsidRPr="009D1EF2">
        <w:rPr>
          <w:rFonts w:ascii="Times New Roman" w:eastAsia="Times New Roman" w:hAnsi="Times New Roman" w:cs="font422"/>
          <w:b/>
          <w:bCs/>
          <w:kern w:val="1"/>
          <w:sz w:val="20"/>
          <w:szCs w:val="20"/>
          <w:lang w:eastAsia="ar-SA"/>
        </w:rPr>
        <w:t xml:space="preserve">., Ciênc. </w:t>
      </w:r>
      <w:proofErr w:type="spellStart"/>
      <w:r w:rsidRPr="009D1EF2">
        <w:rPr>
          <w:rFonts w:ascii="Times New Roman" w:eastAsia="Times New Roman" w:hAnsi="Times New Roman" w:cs="font422"/>
          <w:b/>
          <w:bCs/>
          <w:kern w:val="1"/>
          <w:sz w:val="20"/>
          <w:szCs w:val="20"/>
          <w:lang w:eastAsia="ar-SA"/>
        </w:rPr>
        <w:t>Agrár</w:t>
      </w:r>
      <w:proofErr w:type="spellEnd"/>
      <w:r w:rsidRPr="009D1EF2">
        <w:rPr>
          <w:rFonts w:ascii="Times New Roman" w:eastAsia="Times New Roman" w:hAnsi="Times New Roman" w:cs="font422"/>
          <w:b/>
          <w:bCs/>
          <w:kern w:val="1"/>
          <w:sz w:val="20"/>
          <w:szCs w:val="20"/>
          <w:lang w:eastAsia="ar-SA"/>
        </w:rPr>
        <w:t xml:space="preserve">. </w:t>
      </w:r>
      <w:proofErr w:type="spellStart"/>
      <w:r w:rsidRPr="009D1EF2">
        <w:rPr>
          <w:rFonts w:ascii="Times New Roman" w:eastAsia="Times New Roman" w:hAnsi="Times New Roman" w:cs="font422"/>
          <w:b/>
          <w:bCs/>
          <w:kern w:val="1"/>
          <w:sz w:val="20"/>
          <w:szCs w:val="20"/>
          <w:lang w:eastAsia="ar-SA"/>
        </w:rPr>
        <w:t>Ambient</w:t>
      </w:r>
      <w:proofErr w:type="spellEnd"/>
      <w:proofErr w:type="gramStart"/>
      <w:r w:rsidRPr="009D1EF2">
        <w:rPr>
          <w:rFonts w:ascii="Times New Roman" w:eastAsia="Times New Roman" w:hAnsi="Times New Roman" w:cs="font422"/>
          <w:b/>
          <w:bCs/>
          <w:kern w:val="1"/>
          <w:sz w:val="20"/>
          <w:szCs w:val="20"/>
          <w:lang w:eastAsia="ar-SA"/>
        </w:rPr>
        <w:t>.,</w:t>
      </w:r>
      <w:proofErr w:type="gramEnd"/>
      <w:r w:rsidR="004226A1">
        <w:rPr>
          <w:rFonts w:ascii="Times New Roman" w:eastAsia="Times New Roman" w:hAnsi="Times New Roman" w:cs="font422"/>
          <w:b/>
          <w:bCs/>
          <w:kern w:val="1"/>
          <w:sz w:val="20"/>
          <w:szCs w:val="20"/>
          <w:lang w:eastAsia="ar-SA"/>
        </w:rPr>
        <w:t xml:space="preserve"> </w:t>
      </w:r>
      <w:r w:rsidRPr="009D1EF2">
        <w:rPr>
          <w:rFonts w:ascii="Times New Roman" w:eastAsia="Times New Roman" w:hAnsi="Times New Roman" w:cs="font422"/>
          <w:kern w:val="1"/>
          <w:sz w:val="20"/>
          <w:szCs w:val="20"/>
          <w:lang w:eastAsia="ar-SA"/>
        </w:rPr>
        <w:t>Curitiba, v. 7, n. 2, p. 219-224, abr./jun. 2009.</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PIZARRO, F</w:t>
      </w:r>
      <w:r w:rsidRPr="009D1EF2">
        <w:rPr>
          <w:rFonts w:ascii="Times New Roman" w:eastAsia="Times New Roman" w:hAnsi="Times New Roman" w:cs="font422"/>
          <w:b/>
          <w:kern w:val="1"/>
          <w:sz w:val="20"/>
          <w:szCs w:val="20"/>
          <w:lang w:eastAsia="ar-SA"/>
        </w:rPr>
        <w:t xml:space="preserve">. </w:t>
      </w:r>
      <w:proofErr w:type="spellStart"/>
      <w:r w:rsidRPr="009D1EF2">
        <w:rPr>
          <w:rFonts w:ascii="Times New Roman" w:eastAsia="Times New Roman" w:hAnsi="Times New Roman" w:cs="font422"/>
          <w:b/>
          <w:kern w:val="1"/>
          <w:sz w:val="20"/>
          <w:szCs w:val="20"/>
          <w:lang w:eastAsia="ar-SA"/>
        </w:rPr>
        <w:t>Drenaje</w:t>
      </w:r>
      <w:proofErr w:type="spellEnd"/>
      <w:r w:rsidRPr="009D1EF2">
        <w:rPr>
          <w:rFonts w:ascii="Times New Roman" w:eastAsia="Times New Roman" w:hAnsi="Times New Roman" w:cs="font422"/>
          <w:b/>
          <w:kern w:val="1"/>
          <w:sz w:val="20"/>
          <w:szCs w:val="20"/>
          <w:lang w:eastAsia="ar-SA"/>
        </w:rPr>
        <w:t xml:space="preserve"> </w:t>
      </w:r>
      <w:proofErr w:type="spellStart"/>
      <w:r w:rsidRPr="009D1EF2">
        <w:rPr>
          <w:rFonts w:ascii="Times New Roman" w:eastAsia="Times New Roman" w:hAnsi="Times New Roman" w:cs="font422"/>
          <w:b/>
          <w:kern w:val="1"/>
          <w:sz w:val="20"/>
          <w:szCs w:val="20"/>
          <w:lang w:eastAsia="ar-SA"/>
        </w:rPr>
        <w:t>agricola</w:t>
      </w:r>
      <w:proofErr w:type="spellEnd"/>
      <w:r w:rsidRPr="009D1EF2">
        <w:rPr>
          <w:rFonts w:ascii="Times New Roman" w:eastAsia="Times New Roman" w:hAnsi="Times New Roman" w:cs="font422"/>
          <w:b/>
          <w:kern w:val="1"/>
          <w:sz w:val="20"/>
          <w:szCs w:val="20"/>
          <w:lang w:eastAsia="ar-SA"/>
        </w:rPr>
        <w:t xml:space="preserve"> y </w:t>
      </w:r>
      <w:proofErr w:type="spellStart"/>
      <w:r w:rsidRPr="009D1EF2">
        <w:rPr>
          <w:rFonts w:ascii="Times New Roman" w:eastAsia="Times New Roman" w:hAnsi="Times New Roman" w:cs="font422"/>
          <w:b/>
          <w:kern w:val="1"/>
          <w:sz w:val="20"/>
          <w:szCs w:val="20"/>
          <w:lang w:eastAsia="ar-SA"/>
        </w:rPr>
        <w:t>recuperación</w:t>
      </w:r>
      <w:proofErr w:type="spellEnd"/>
      <w:r w:rsidRPr="009D1EF2">
        <w:rPr>
          <w:rFonts w:ascii="Times New Roman" w:eastAsia="Times New Roman" w:hAnsi="Times New Roman" w:cs="font422"/>
          <w:b/>
          <w:kern w:val="1"/>
          <w:sz w:val="20"/>
          <w:szCs w:val="20"/>
          <w:lang w:eastAsia="ar-SA"/>
        </w:rPr>
        <w:t xml:space="preserve"> de </w:t>
      </w:r>
      <w:proofErr w:type="spellStart"/>
      <w:r w:rsidRPr="009D1EF2">
        <w:rPr>
          <w:rFonts w:ascii="Times New Roman" w:eastAsia="Times New Roman" w:hAnsi="Times New Roman" w:cs="font422"/>
          <w:b/>
          <w:kern w:val="1"/>
          <w:sz w:val="20"/>
          <w:szCs w:val="20"/>
          <w:lang w:eastAsia="ar-SA"/>
        </w:rPr>
        <w:t>suelos</w:t>
      </w:r>
      <w:proofErr w:type="spellEnd"/>
      <w:r w:rsidRPr="009D1EF2">
        <w:rPr>
          <w:rFonts w:ascii="Times New Roman" w:eastAsia="Times New Roman" w:hAnsi="Times New Roman" w:cs="font422"/>
          <w:b/>
          <w:kern w:val="1"/>
          <w:sz w:val="20"/>
          <w:szCs w:val="20"/>
          <w:lang w:eastAsia="ar-SA"/>
        </w:rPr>
        <w:t xml:space="preserve"> salinos</w:t>
      </w:r>
      <w:r w:rsidRPr="009D1EF2">
        <w:rPr>
          <w:rFonts w:ascii="Times New Roman" w:eastAsia="Times New Roman" w:hAnsi="Times New Roman" w:cs="font422"/>
          <w:kern w:val="1"/>
          <w:sz w:val="20"/>
          <w:szCs w:val="20"/>
          <w:lang w:eastAsia="ar-SA"/>
        </w:rPr>
        <w:t xml:space="preserve">. Madrid: </w:t>
      </w:r>
      <w:proofErr w:type="spellStart"/>
      <w:r w:rsidRPr="009D1EF2">
        <w:rPr>
          <w:rFonts w:ascii="Times New Roman" w:eastAsia="Times New Roman" w:hAnsi="Times New Roman" w:cs="font422"/>
          <w:kern w:val="1"/>
          <w:sz w:val="20"/>
          <w:szCs w:val="20"/>
          <w:lang w:eastAsia="ar-SA"/>
        </w:rPr>
        <w:t>ediciones</w:t>
      </w:r>
      <w:proofErr w:type="spellEnd"/>
      <w:r w:rsidRPr="009D1EF2">
        <w:rPr>
          <w:rFonts w:ascii="Times New Roman" w:eastAsia="Times New Roman" w:hAnsi="Times New Roman" w:cs="font422"/>
          <w:kern w:val="1"/>
          <w:sz w:val="20"/>
          <w:szCs w:val="20"/>
          <w:lang w:eastAsia="ar-SA"/>
        </w:rPr>
        <w:t xml:space="preserve"> </w:t>
      </w:r>
      <w:proofErr w:type="spellStart"/>
      <w:r w:rsidRPr="009D1EF2">
        <w:rPr>
          <w:rFonts w:ascii="Times New Roman" w:eastAsia="Times New Roman" w:hAnsi="Times New Roman" w:cs="font422"/>
          <w:kern w:val="1"/>
          <w:sz w:val="20"/>
          <w:szCs w:val="20"/>
          <w:lang w:eastAsia="ar-SA"/>
        </w:rPr>
        <w:t>mundi</w:t>
      </w:r>
      <w:proofErr w:type="spellEnd"/>
      <w:r w:rsidRPr="009D1EF2">
        <w:rPr>
          <w:rFonts w:ascii="Times New Roman" w:eastAsia="Times New Roman" w:hAnsi="Times New Roman" w:cs="font422"/>
          <w:kern w:val="1"/>
          <w:sz w:val="20"/>
          <w:szCs w:val="20"/>
          <w:lang w:eastAsia="ar-SA"/>
        </w:rPr>
        <w:t>-prensa, 1985. 542p.</w:t>
      </w:r>
    </w:p>
    <w:p w:rsidR="009D1EF2" w:rsidRPr="009D1EF2" w:rsidRDefault="009D1EF2" w:rsidP="00B5359C">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SÁ BARRETO de, F. M. </w:t>
      </w:r>
      <w:r w:rsidRPr="009D1EF2">
        <w:rPr>
          <w:rFonts w:ascii="Times New Roman" w:eastAsia="Times New Roman" w:hAnsi="Times New Roman" w:cs="font422"/>
          <w:b/>
          <w:bCs/>
          <w:kern w:val="1"/>
          <w:sz w:val="20"/>
          <w:szCs w:val="20"/>
          <w:lang w:eastAsia="ar-SA"/>
        </w:rPr>
        <w:t xml:space="preserve">Contaminação da água subterrânea por pesticidas </w:t>
      </w:r>
      <w:proofErr w:type="spellStart"/>
      <w:r w:rsidRPr="009D1EF2">
        <w:rPr>
          <w:rFonts w:ascii="Times New Roman" w:eastAsia="Times New Roman" w:hAnsi="Times New Roman" w:cs="font422"/>
          <w:b/>
          <w:bCs/>
          <w:kern w:val="1"/>
          <w:sz w:val="20"/>
          <w:szCs w:val="20"/>
          <w:lang w:eastAsia="ar-SA"/>
        </w:rPr>
        <w:t>enitrato</w:t>
      </w:r>
      <w:proofErr w:type="spellEnd"/>
      <w:r w:rsidRPr="009D1EF2">
        <w:rPr>
          <w:rFonts w:ascii="Times New Roman" w:eastAsia="Times New Roman" w:hAnsi="Times New Roman" w:cs="font422"/>
          <w:b/>
          <w:bCs/>
          <w:kern w:val="1"/>
          <w:sz w:val="20"/>
          <w:szCs w:val="20"/>
          <w:lang w:eastAsia="ar-SA"/>
        </w:rPr>
        <w:t xml:space="preserve"> no</w:t>
      </w:r>
      <w:r w:rsidR="004226A1">
        <w:rPr>
          <w:rFonts w:ascii="Times New Roman" w:eastAsia="Times New Roman" w:hAnsi="Times New Roman" w:cs="font422"/>
          <w:b/>
          <w:bCs/>
          <w:kern w:val="1"/>
          <w:sz w:val="20"/>
          <w:szCs w:val="20"/>
          <w:lang w:eastAsia="ar-SA"/>
        </w:rPr>
        <w:t xml:space="preserve"> </w:t>
      </w:r>
      <w:r w:rsidRPr="009D1EF2">
        <w:rPr>
          <w:rFonts w:ascii="Times New Roman" w:eastAsia="Times New Roman" w:hAnsi="Times New Roman" w:cs="font422"/>
          <w:b/>
          <w:bCs/>
          <w:kern w:val="1"/>
          <w:sz w:val="20"/>
          <w:szCs w:val="20"/>
          <w:lang w:eastAsia="ar-SA"/>
        </w:rPr>
        <w:t xml:space="preserve">município de Tianguá, Ceará. </w:t>
      </w:r>
      <w:r w:rsidRPr="009D1EF2">
        <w:rPr>
          <w:rFonts w:ascii="Times New Roman" w:eastAsia="Times New Roman" w:hAnsi="Times New Roman" w:cs="font422"/>
          <w:kern w:val="1"/>
          <w:sz w:val="20"/>
          <w:szCs w:val="20"/>
          <w:lang w:eastAsia="ar-SA"/>
        </w:rPr>
        <w:t>Tese (Doutorado em Engenharia Civil, Saneamento</w:t>
      </w:r>
      <w:r w:rsidR="004226A1">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Ambiental) – Programa de Pós-Graduação em Engenharia Civil, Universidade Federal do</w:t>
      </w:r>
      <w:r w:rsidR="006B6391">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Ceará. Fortaleza, 2006.</w:t>
      </w:r>
    </w:p>
    <w:p w:rsidR="009D1EF2" w:rsidRPr="009D1EF2" w:rsidRDefault="009D1EF2" w:rsidP="00B5359C">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SARDINHA, D. S.; CONCEIÇÃO, F. T.; SOUZA, A. D. G.; SILVEIRA, A.; DE JULIO, </w:t>
      </w:r>
      <w:proofErr w:type="gramStart"/>
      <w:r w:rsidRPr="009D1EF2">
        <w:rPr>
          <w:rFonts w:ascii="Times New Roman" w:eastAsia="Times New Roman" w:hAnsi="Times New Roman" w:cs="font422"/>
          <w:kern w:val="1"/>
          <w:sz w:val="20"/>
          <w:szCs w:val="20"/>
          <w:lang w:eastAsia="ar-SA"/>
        </w:rPr>
        <w:t>M.;</w:t>
      </w:r>
      <w:proofErr w:type="gramEnd"/>
      <w:r w:rsidRPr="009D1EF2">
        <w:rPr>
          <w:rFonts w:ascii="Times New Roman" w:eastAsia="Times New Roman" w:hAnsi="Times New Roman" w:cs="font422"/>
          <w:kern w:val="1"/>
          <w:sz w:val="20"/>
          <w:szCs w:val="20"/>
          <w:lang w:eastAsia="ar-SA"/>
        </w:rPr>
        <w:t>GONÇALVES, J. C. S. I. Avaliação da qualidade da água e autodepuração do Ribeirão do</w:t>
      </w:r>
      <w:r w:rsidR="006B6391">
        <w:rPr>
          <w:rFonts w:ascii="Times New Roman" w:eastAsia="Times New Roman" w:hAnsi="Times New Roman" w:cs="font422"/>
          <w:kern w:val="1"/>
          <w:sz w:val="20"/>
          <w:szCs w:val="20"/>
          <w:lang w:eastAsia="ar-SA"/>
        </w:rPr>
        <w:t xml:space="preserve"> </w:t>
      </w:r>
      <w:r w:rsidRPr="009D1EF2">
        <w:rPr>
          <w:rFonts w:ascii="Times New Roman" w:eastAsia="Times New Roman" w:hAnsi="Times New Roman" w:cs="font422"/>
          <w:kern w:val="1"/>
          <w:sz w:val="20"/>
          <w:szCs w:val="20"/>
          <w:lang w:eastAsia="ar-SA"/>
        </w:rPr>
        <w:t xml:space="preserve">Meio, Leme (SP). </w:t>
      </w:r>
      <w:r w:rsidRPr="009D1EF2">
        <w:rPr>
          <w:rFonts w:ascii="Times New Roman" w:eastAsia="Times New Roman" w:hAnsi="Times New Roman" w:cs="font422"/>
          <w:b/>
          <w:bCs/>
          <w:kern w:val="1"/>
          <w:sz w:val="20"/>
          <w:szCs w:val="20"/>
          <w:lang w:eastAsia="ar-SA"/>
        </w:rPr>
        <w:t>Revista Brasileira de Engenharia Sanitária e Ambiental</w:t>
      </w:r>
      <w:r w:rsidRPr="009D1EF2">
        <w:rPr>
          <w:rFonts w:ascii="Times New Roman" w:eastAsia="Times New Roman" w:hAnsi="Times New Roman" w:cs="font422"/>
          <w:kern w:val="1"/>
          <w:sz w:val="20"/>
          <w:szCs w:val="20"/>
          <w:lang w:eastAsia="ar-SA"/>
        </w:rPr>
        <w:t>, v.13, n.</w:t>
      </w:r>
      <w:proofErr w:type="gramStart"/>
      <w:r w:rsidRPr="009D1EF2">
        <w:rPr>
          <w:rFonts w:ascii="Times New Roman" w:eastAsia="Times New Roman" w:hAnsi="Times New Roman" w:cs="font422"/>
          <w:kern w:val="1"/>
          <w:sz w:val="20"/>
          <w:szCs w:val="20"/>
          <w:lang w:eastAsia="ar-SA"/>
        </w:rPr>
        <w:t>3,</w:t>
      </w:r>
      <w:proofErr w:type="gramEnd"/>
      <w:r w:rsidRPr="009D1EF2">
        <w:rPr>
          <w:rFonts w:ascii="Times New Roman" w:eastAsia="Times New Roman" w:hAnsi="Times New Roman" w:cs="font422"/>
          <w:kern w:val="1"/>
          <w:sz w:val="20"/>
          <w:szCs w:val="20"/>
          <w:lang w:eastAsia="ar-SA"/>
        </w:rPr>
        <w:t>p.329-338, 2008.</w:t>
      </w:r>
    </w:p>
    <w:p w:rsidR="009D1EF2" w:rsidRPr="009D1EF2" w:rsidRDefault="009D1EF2" w:rsidP="009D1EF2">
      <w:pPr>
        <w:spacing w:after="120" w:line="240" w:lineRule="auto"/>
        <w:ind w:left="425" w:hanging="425"/>
        <w:jc w:val="both"/>
        <w:rPr>
          <w:rFonts w:ascii="Times New Roman" w:eastAsia="Times New Roman" w:hAnsi="Times New Roman" w:cs="font422"/>
          <w:bCs/>
          <w:kern w:val="1"/>
          <w:sz w:val="20"/>
          <w:szCs w:val="20"/>
          <w:lang w:eastAsia="ar-SA"/>
        </w:rPr>
      </w:pPr>
      <w:r w:rsidRPr="009D1EF2">
        <w:rPr>
          <w:rFonts w:ascii="Times New Roman" w:eastAsia="Times New Roman" w:hAnsi="Times New Roman" w:cs="font422"/>
          <w:bCs/>
          <w:kern w:val="1"/>
          <w:sz w:val="20"/>
          <w:szCs w:val="20"/>
          <w:lang w:eastAsia="ar-SA"/>
        </w:rPr>
        <w:t>SANTIAGO, M. M. F.; BATISTA, J. R; FRISCHKORN, H; BATISTA, J. R. X, J; MENDES FILHO, J</w:t>
      </w:r>
      <w:proofErr w:type="gramStart"/>
      <w:r w:rsidRPr="009D1EF2">
        <w:rPr>
          <w:rFonts w:ascii="Times New Roman" w:eastAsia="Times New Roman" w:hAnsi="Times New Roman" w:cs="font422"/>
          <w:bCs/>
          <w:kern w:val="1"/>
          <w:sz w:val="20"/>
          <w:szCs w:val="20"/>
          <w:lang w:eastAsia="ar-SA"/>
        </w:rPr>
        <w:t>.,</w:t>
      </w:r>
      <w:proofErr w:type="gramEnd"/>
      <w:r w:rsidRPr="009D1EF2">
        <w:rPr>
          <w:rFonts w:ascii="Times New Roman" w:eastAsia="Times New Roman" w:hAnsi="Times New Roman" w:cs="font422"/>
          <w:bCs/>
          <w:kern w:val="1"/>
          <w:sz w:val="20"/>
          <w:szCs w:val="20"/>
          <w:lang w:eastAsia="ar-SA"/>
        </w:rPr>
        <w:t xml:space="preserve"> SANTIAGO, R. S</w:t>
      </w:r>
      <w:r w:rsidRPr="009D1EF2">
        <w:rPr>
          <w:rFonts w:ascii="Times New Roman" w:eastAsia="Times New Roman" w:hAnsi="Times New Roman" w:cs="font422"/>
          <w:b/>
          <w:bCs/>
          <w:kern w:val="1"/>
          <w:sz w:val="20"/>
          <w:szCs w:val="20"/>
          <w:lang w:eastAsia="ar-SA"/>
        </w:rPr>
        <w:t>. Mudanças na composição química das águas subterrâneas do município de Picos-PI</w:t>
      </w:r>
      <w:r w:rsidRPr="009D1EF2">
        <w:rPr>
          <w:rFonts w:ascii="Times New Roman" w:eastAsia="Times New Roman" w:hAnsi="Times New Roman" w:cs="font422"/>
          <w:bCs/>
          <w:kern w:val="1"/>
          <w:sz w:val="20"/>
          <w:szCs w:val="20"/>
          <w:lang w:eastAsia="ar-SA"/>
        </w:rPr>
        <w:t>. In: XIII SIMPÓSIO BRASIEIRO DE RECURSOS HIDRICOS, 1999, Belo Horizonte/MG. Anais do XIII Simpósio Brasileiro de Recursos Hídricos (CD-ROM). ABRH, 1999.</w:t>
      </w:r>
    </w:p>
    <w:p w:rsidR="009D1EF2" w:rsidRPr="009D1EF2" w:rsidRDefault="009D1EF2" w:rsidP="009D1EF2">
      <w:pPr>
        <w:spacing w:after="120" w:line="240" w:lineRule="auto"/>
        <w:ind w:left="425" w:hanging="425"/>
        <w:jc w:val="both"/>
        <w:rPr>
          <w:rFonts w:ascii="Times New Roman" w:eastAsia="Times New Roman" w:hAnsi="Times New Roman" w:cs="font422"/>
          <w:kern w:val="1"/>
          <w:sz w:val="20"/>
          <w:szCs w:val="20"/>
          <w:lang w:eastAsia="ar-SA"/>
        </w:rPr>
      </w:pPr>
      <w:r w:rsidRPr="009D1EF2">
        <w:rPr>
          <w:rFonts w:ascii="Times New Roman" w:eastAsia="Times New Roman" w:hAnsi="Times New Roman" w:cs="font422"/>
          <w:kern w:val="1"/>
          <w:sz w:val="20"/>
          <w:szCs w:val="20"/>
          <w:lang w:eastAsia="ar-SA"/>
        </w:rPr>
        <w:t xml:space="preserve">TELLES, D. D. A. Água na agricultura e pecuária. In: REBOLSAS, A. C.; BRAGA, </w:t>
      </w:r>
      <w:proofErr w:type="gramStart"/>
      <w:r w:rsidRPr="009D1EF2">
        <w:rPr>
          <w:rFonts w:ascii="Times New Roman" w:eastAsia="Times New Roman" w:hAnsi="Times New Roman" w:cs="font422"/>
          <w:kern w:val="1"/>
          <w:sz w:val="20"/>
          <w:szCs w:val="20"/>
          <w:lang w:eastAsia="ar-SA"/>
        </w:rPr>
        <w:t>B.;</w:t>
      </w:r>
      <w:proofErr w:type="gramEnd"/>
      <w:r w:rsidRPr="009D1EF2">
        <w:rPr>
          <w:rFonts w:ascii="Times New Roman" w:eastAsia="Times New Roman" w:hAnsi="Times New Roman" w:cs="font422"/>
          <w:kern w:val="1"/>
          <w:sz w:val="20"/>
          <w:szCs w:val="20"/>
          <w:lang w:eastAsia="ar-SA"/>
        </w:rPr>
        <w:t xml:space="preserve">TUNDISI, J. G. (Org.). </w:t>
      </w:r>
      <w:r w:rsidRPr="009D1EF2">
        <w:rPr>
          <w:rFonts w:ascii="Times New Roman" w:eastAsia="Times New Roman" w:hAnsi="Times New Roman" w:cs="font422"/>
          <w:b/>
          <w:bCs/>
          <w:kern w:val="1"/>
          <w:sz w:val="20"/>
          <w:szCs w:val="20"/>
          <w:lang w:eastAsia="ar-SA"/>
        </w:rPr>
        <w:t>Águas doces do Brasil: capital ecológico, uso e conservação</w:t>
      </w:r>
      <w:r w:rsidRPr="009D1EF2">
        <w:rPr>
          <w:rFonts w:ascii="Times New Roman" w:eastAsia="Times New Roman" w:hAnsi="Times New Roman" w:cs="font422"/>
          <w:kern w:val="1"/>
          <w:sz w:val="20"/>
          <w:szCs w:val="20"/>
          <w:lang w:eastAsia="ar-SA"/>
        </w:rPr>
        <w:t xml:space="preserve">. 2. </w:t>
      </w:r>
      <w:proofErr w:type="gramStart"/>
      <w:r w:rsidR="006B6391" w:rsidRPr="009D1EF2">
        <w:rPr>
          <w:rFonts w:ascii="Times New Roman" w:eastAsia="Times New Roman" w:hAnsi="Times New Roman" w:cs="font422"/>
          <w:kern w:val="1"/>
          <w:sz w:val="20"/>
          <w:szCs w:val="20"/>
          <w:lang w:eastAsia="ar-SA"/>
        </w:rPr>
        <w:t>ed.</w:t>
      </w:r>
      <w:proofErr w:type="gramEnd"/>
      <w:r w:rsidR="006B6391" w:rsidRPr="009D1EF2">
        <w:rPr>
          <w:rFonts w:ascii="Times New Roman" w:eastAsia="Times New Roman" w:hAnsi="Times New Roman" w:cs="font422"/>
          <w:kern w:val="1"/>
          <w:sz w:val="20"/>
          <w:szCs w:val="20"/>
          <w:lang w:eastAsia="ar-SA"/>
        </w:rPr>
        <w:t xml:space="preserve"> São</w:t>
      </w:r>
      <w:r w:rsidRPr="009D1EF2">
        <w:rPr>
          <w:rFonts w:ascii="Times New Roman" w:eastAsia="Times New Roman" w:hAnsi="Times New Roman" w:cs="font422"/>
          <w:kern w:val="1"/>
          <w:sz w:val="20"/>
          <w:szCs w:val="20"/>
          <w:lang w:eastAsia="ar-SA"/>
        </w:rPr>
        <w:t xml:space="preserve"> Paulo: Escrituras, 2002.</w:t>
      </w:r>
    </w:p>
    <w:p w:rsidR="00157977" w:rsidRPr="00E24DA9" w:rsidRDefault="00157977" w:rsidP="009D1EF2">
      <w:pPr>
        <w:spacing w:after="120" w:line="240" w:lineRule="auto"/>
        <w:ind w:left="425" w:hanging="425"/>
        <w:jc w:val="both"/>
        <w:rPr>
          <w:rFonts w:ascii="Times New Roman" w:hAnsi="Times New Roman"/>
          <w:sz w:val="20"/>
          <w:szCs w:val="20"/>
        </w:rPr>
      </w:pPr>
    </w:p>
    <w:sectPr w:rsidR="00157977" w:rsidRPr="00E24DA9" w:rsidSect="00157977">
      <w:headerReference w:type="first" r:id="rId20"/>
      <w:footerReference w:type="first" r:id="rId21"/>
      <w:type w:val="continuous"/>
      <w:pgSz w:w="11906" w:h="16838"/>
      <w:pgMar w:top="1701" w:right="1134" w:bottom="1701" w:left="1134" w:header="707" w:footer="720" w:gutter="0"/>
      <w:cols w:num="2" w:space="227"/>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07" w:rsidRDefault="00467C07" w:rsidP="004A4A94">
      <w:pPr>
        <w:spacing w:after="0" w:line="240" w:lineRule="auto"/>
      </w:pPr>
      <w:r>
        <w:separator/>
      </w:r>
    </w:p>
  </w:endnote>
  <w:endnote w:type="continuationSeparator" w:id="0">
    <w:p w:rsidR="00467C07" w:rsidRDefault="00467C07"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2">
    <w:altName w:val="Times New Roman"/>
    <w:charset w:val="00"/>
    <w:family w:val="auto"/>
    <w:pitch w:val="variable"/>
  </w:font>
  <w:font w:name="font33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2748A2">
    <w:pPr>
      <w:pStyle w:val="Rodap"/>
    </w:pPr>
    <w:r w:rsidRPr="002D3697">
      <w:rPr>
        <w:noProof/>
        <w:lang w:val="pt-BR" w:eastAsia="pt-BR"/>
      </w:rPr>
      <mc:AlternateContent>
        <mc:Choice Requires="wps">
          <w:drawing>
            <wp:anchor distT="0" distB="0" distL="114300" distR="114300" simplePos="0" relativeHeight="251694080" behindDoc="0" locked="0" layoutInCell="1" allowOverlap="1" wp14:anchorId="6B503F78" wp14:editId="009FC254">
              <wp:simplePos x="0" y="0"/>
              <wp:positionH relativeFrom="column">
                <wp:posOffset>-15875</wp:posOffset>
              </wp:positionH>
              <wp:positionV relativeFrom="paragraph">
                <wp:posOffset>89839</wp:posOffset>
              </wp:positionV>
              <wp:extent cx="4405023" cy="261620"/>
              <wp:effectExtent l="0" t="0" r="0" b="508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023" cy="261620"/>
                      </a:xfrm>
                      <a:prstGeom prst="rect">
                        <a:avLst/>
                      </a:prstGeom>
                      <a:noFill/>
                      <a:ln w="9525">
                        <a:noFill/>
                        <a:miter lim="800000"/>
                        <a:headEnd/>
                        <a:tailEnd/>
                      </a:ln>
                    </wps:spPr>
                    <wps:txbx>
                      <w:txbxContent>
                        <w:p w:rsidR="002748A2" w:rsidRPr="004A4A94" w:rsidRDefault="002748A2" w:rsidP="002748A2">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0B03E9">
                            <w:rPr>
                              <w:rFonts w:ascii="Times New Roman" w:hAnsi="Times New Roman"/>
                              <w:b/>
                              <w:color w:val="FFFFFF" w:themeColor="background1"/>
                              <w:sz w:val="20"/>
                              <w:szCs w:val="20"/>
                            </w:rPr>
                            <w:t xml:space="preserve">), v </w:t>
                          </w:r>
                          <w:proofErr w:type="gramStart"/>
                          <w:r w:rsidR="000B03E9">
                            <w:rPr>
                              <w:rFonts w:ascii="Times New Roman" w:hAnsi="Times New Roman"/>
                              <w:b/>
                              <w:color w:val="FFFFFF" w:themeColor="background1"/>
                              <w:sz w:val="20"/>
                              <w:szCs w:val="20"/>
                            </w:rPr>
                            <w:t>9</w:t>
                          </w:r>
                          <w:proofErr w:type="gramEnd"/>
                          <w:r w:rsidR="000B03E9">
                            <w:rPr>
                              <w:rFonts w:ascii="Times New Roman" w:hAnsi="Times New Roman"/>
                              <w:b/>
                              <w:color w:val="FFFFFF" w:themeColor="background1"/>
                              <w:sz w:val="20"/>
                              <w:szCs w:val="20"/>
                            </w:rPr>
                            <w:t xml:space="preserve">. , n. </w:t>
                          </w:r>
                          <w:proofErr w:type="gramStart"/>
                          <w:r w:rsidR="000B03E9">
                            <w:rPr>
                              <w:rFonts w:ascii="Times New Roman" w:hAnsi="Times New Roman"/>
                              <w:b/>
                              <w:color w:val="FFFFFF" w:themeColor="background1"/>
                              <w:sz w:val="20"/>
                              <w:szCs w:val="20"/>
                            </w:rPr>
                            <w:t>3 ,</w:t>
                          </w:r>
                          <w:proofErr w:type="gramEnd"/>
                          <w:r w:rsidR="000B03E9">
                            <w:rPr>
                              <w:rFonts w:ascii="Times New Roman" w:hAnsi="Times New Roman"/>
                              <w:b/>
                              <w:color w:val="FFFFFF" w:themeColor="background1"/>
                              <w:sz w:val="20"/>
                              <w:szCs w:val="20"/>
                            </w:rPr>
                            <w:t xml:space="preserve"> p. 35 -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1.25pt;margin-top:7.05pt;width:346.85pt;height: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" filled="f" stroked="f">
              <v:textbox>
                <w:txbxContent>
                  <w:p w:rsidR="002748A2" w:rsidRPr="004A4A94" w:rsidRDefault="002748A2" w:rsidP="002748A2">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0B03E9">
                      <w:rPr>
                        <w:rFonts w:ascii="Times New Roman" w:hAnsi="Times New Roman"/>
                        <w:b/>
                        <w:color w:val="FFFFFF" w:themeColor="background1"/>
                        <w:sz w:val="20"/>
                        <w:szCs w:val="20"/>
                      </w:rPr>
                      <w:t xml:space="preserve">), v </w:t>
                    </w:r>
                    <w:proofErr w:type="gramStart"/>
                    <w:r w:rsidR="000B03E9">
                      <w:rPr>
                        <w:rFonts w:ascii="Times New Roman" w:hAnsi="Times New Roman"/>
                        <w:b/>
                        <w:color w:val="FFFFFF" w:themeColor="background1"/>
                        <w:sz w:val="20"/>
                        <w:szCs w:val="20"/>
                      </w:rPr>
                      <w:t>9</w:t>
                    </w:r>
                    <w:proofErr w:type="gramEnd"/>
                    <w:r w:rsidR="000B03E9">
                      <w:rPr>
                        <w:rFonts w:ascii="Times New Roman" w:hAnsi="Times New Roman"/>
                        <w:b/>
                        <w:color w:val="FFFFFF" w:themeColor="background1"/>
                        <w:sz w:val="20"/>
                        <w:szCs w:val="20"/>
                      </w:rPr>
                      <w:t xml:space="preserve">. , n. </w:t>
                    </w:r>
                    <w:proofErr w:type="gramStart"/>
                    <w:r w:rsidR="000B03E9">
                      <w:rPr>
                        <w:rFonts w:ascii="Times New Roman" w:hAnsi="Times New Roman"/>
                        <w:b/>
                        <w:color w:val="FFFFFF" w:themeColor="background1"/>
                        <w:sz w:val="20"/>
                        <w:szCs w:val="20"/>
                      </w:rPr>
                      <w:t>3 ,</w:t>
                    </w:r>
                    <w:proofErr w:type="gramEnd"/>
                    <w:r w:rsidR="000B03E9">
                      <w:rPr>
                        <w:rFonts w:ascii="Times New Roman" w:hAnsi="Times New Roman"/>
                        <w:b/>
                        <w:color w:val="FFFFFF" w:themeColor="background1"/>
                        <w:sz w:val="20"/>
                        <w:szCs w:val="20"/>
                      </w:rPr>
                      <w:t xml:space="preserve"> p. 35 -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txbxContent>
              </v:textbox>
            </v:shape>
          </w:pict>
        </mc:Fallback>
      </mc:AlternateContent>
    </w:r>
    <w:r w:rsidR="003B7FBB">
      <w:rPr>
        <w:noProof/>
        <w:lang w:val="pt-BR" w:eastAsia="pt-BR"/>
      </w:rPr>
      <mc:AlternateContent>
        <mc:Choice Requires="wps">
          <w:drawing>
            <wp:anchor distT="0" distB="0" distL="114300" distR="114300" simplePos="0" relativeHeight="251659264" behindDoc="0" locked="0" layoutInCell="1" allowOverlap="1" wp14:anchorId="0BEEBB01" wp14:editId="6088C877">
              <wp:simplePos x="0" y="0"/>
              <wp:positionH relativeFrom="column">
                <wp:posOffset>1875155</wp:posOffset>
              </wp:positionH>
              <wp:positionV relativeFrom="paragraph">
                <wp:posOffset>-2524456</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1EB1D" id="Arredondar Retângulo no Mesmo Canto Lateral 3" o:spid="_x0000_s1026" style="position:absolute;margin-left:147.65pt;margin-top:-198.8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14521F">
    <w:pPr>
      <w:pStyle w:val="Rodap"/>
    </w:pPr>
    <w:r w:rsidRPr="003B7FBB">
      <w:rPr>
        <w:noProof/>
        <w:lang w:val="pt-BR" w:eastAsia="pt-BR"/>
      </w:rPr>
      <mc:AlternateContent>
        <mc:Choice Requires="wps">
          <w:drawing>
            <wp:anchor distT="0" distB="0" distL="114300" distR="114300" simplePos="0" relativeHeight="251664384" behindDoc="0" locked="0" layoutInCell="1" allowOverlap="1" wp14:anchorId="7A7F5DEC" wp14:editId="0343236B">
              <wp:simplePos x="0" y="0"/>
              <wp:positionH relativeFrom="column">
                <wp:posOffset>1988185</wp:posOffset>
              </wp:positionH>
              <wp:positionV relativeFrom="paragraph">
                <wp:posOffset>1270</wp:posOffset>
              </wp:positionV>
              <wp:extent cx="4547870" cy="261620"/>
              <wp:effectExtent l="0" t="0" r="0" b="508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61620"/>
                      </a:xfrm>
                      <a:prstGeom prst="rect">
                        <a:avLst/>
                      </a:prstGeom>
                      <a:noFill/>
                      <a:ln w="9525">
                        <a:noFill/>
                        <a:miter lim="800000"/>
                        <a:headEnd/>
                        <a:tailEnd/>
                      </a:ln>
                    </wps:spPr>
                    <wps:txbx>
                      <w:txbxContent>
                        <w:p w:rsidR="00424948" w:rsidRPr="004A4A94" w:rsidRDefault="00424948" w:rsidP="00424948">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0B03E9">
                            <w:rPr>
                              <w:rFonts w:ascii="Times New Roman" w:hAnsi="Times New Roman"/>
                              <w:b/>
                              <w:color w:val="FFFFFF" w:themeColor="background1"/>
                              <w:sz w:val="20"/>
                              <w:szCs w:val="20"/>
                            </w:rPr>
                            <w:t xml:space="preserve">, v </w:t>
                          </w:r>
                          <w:proofErr w:type="gramStart"/>
                          <w:r w:rsidR="000B03E9">
                            <w:rPr>
                              <w:rFonts w:ascii="Times New Roman" w:hAnsi="Times New Roman"/>
                              <w:b/>
                              <w:color w:val="FFFFFF" w:themeColor="background1"/>
                              <w:sz w:val="20"/>
                              <w:szCs w:val="20"/>
                            </w:rPr>
                            <w:t>9</w:t>
                          </w:r>
                          <w:proofErr w:type="gramEnd"/>
                          <w:r w:rsidR="000B03E9">
                            <w:rPr>
                              <w:rFonts w:ascii="Times New Roman" w:hAnsi="Times New Roman"/>
                              <w:b/>
                              <w:color w:val="FFFFFF" w:themeColor="background1"/>
                              <w:sz w:val="20"/>
                              <w:szCs w:val="20"/>
                            </w:rPr>
                            <w:t xml:space="preserve">. , n. </w:t>
                          </w:r>
                          <w:proofErr w:type="gramStart"/>
                          <w:r w:rsidR="000B03E9">
                            <w:rPr>
                              <w:rFonts w:ascii="Times New Roman" w:hAnsi="Times New Roman"/>
                              <w:b/>
                              <w:color w:val="FFFFFF" w:themeColor="background1"/>
                              <w:sz w:val="20"/>
                              <w:szCs w:val="20"/>
                            </w:rPr>
                            <w:t>3 ,</w:t>
                          </w:r>
                          <w:proofErr w:type="gramEnd"/>
                          <w:r w:rsidR="000B03E9">
                            <w:rPr>
                              <w:rFonts w:ascii="Times New Roman" w:hAnsi="Times New Roman"/>
                              <w:b/>
                              <w:color w:val="FFFFFF" w:themeColor="background1"/>
                              <w:sz w:val="20"/>
                              <w:szCs w:val="20"/>
                            </w:rPr>
                            <w:t xml:space="preserve"> p. 35 -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p w:rsidR="003B7FBB" w:rsidRPr="004A4A94" w:rsidRDefault="003B7FBB" w:rsidP="003B7FBB">
                          <w:pPr>
                            <w:rPr>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6.55pt;margin-top:.1pt;width:358.1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" filled="f" stroked="f">
              <v:textbox>
                <w:txbxContent>
                  <w:p w:rsidR="00424948" w:rsidRPr="004A4A94" w:rsidRDefault="00424948" w:rsidP="00424948">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0B03E9">
                      <w:rPr>
                        <w:rFonts w:ascii="Times New Roman" w:hAnsi="Times New Roman"/>
                        <w:b/>
                        <w:color w:val="FFFFFF" w:themeColor="background1"/>
                        <w:sz w:val="20"/>
                        <w:szCs w:val="20"/>
                      </w:rPr>
                      <w:t xml:space="preserve">, v </w:t>
                    </w:r>
                    <w:proofErr w:type="gramStart"/>
                    <w:r w:rsidR="000B03E9">
                      <w:rPr>
                        <w:rFonts w:ascii="Times New Roman" w:hAnsi="Times New Roman"/>
                        <w:b/>
                        <w:color w:val="FFFFFF" w:themeColor="background1"/>
                        <w:sz w:val="20"/>
                        <w:szCs w:val="20"/>
                      </w:rPr>
                      <w:t>9</w:t>
                    </w:r>
                    <w:proofErr w:type="gramEnd"/>
                    <w:r w:rsidR="000B03E9">
                      <w:rPr>
                        <w:rFonts w:ascii="Times New Roman" w:hAnsi="Times New Roman"/>
                        <w:b/>
                        <w:color w:val="FFFFFF" w:themeColor="background1"/>
                        <w:sz w:val="20"/>
                        <w:szCs w:val="20"/>
                      </w:rPr>
                      <w:t xml:space="preserve">. , n. </w:t>
                    </w:r>
                    <w:proofErr w:type="gramStart"/>
                    <w:r w:rsidR="000B03E9">
                      <w:rPr>
                        <w:rFonts w:ascii="Times New Roman" w:hAnsi="Times New Roman"/>
                        <w:b/>
                        <w:color w:val="FFFFFF" w:themeColor="background1"/>
                        <w:sz w:val="20"/>
                        <w:szCs w:val="20"/>
                      </w:rPr>
                      <w:t>3 ,</w:t>
                    </w:r>
                    <w:proofErr w:type="gramEnd"/>
                    <w:r w:rsidR="000B03E9">
                      <w:rPr>
                        <w:rFonts w:ascii="Times New Roman" w:hAnsi="Times New Roman"/>
                        <w:b/>
                        <w:color w:val="FFFFFF" w:themeColor="background1"/>
                        <w:sz w:val="20"/>
                        <w:szCs w:val="20"/>
                      </w:rPr>
                      <w:t xml:space="preserve"> p. 35 -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p w:rsidR="003B7FBB" w:rsidRPr="004A4A94" w:rsidRDefault="003B7FBB" w:rsidP="003B7FBB">
                    <w:pPr>
                      <w:rPr>
                        <w:color w:val="FFFFFF" w:themeColor="background1"/>
                        <w:sz w:val="20"/>
                        <w:szCs w:val="20"/>
                      </w:rPr>
                    </w:pPr>
                  </w:p>
                </w:txbxContent>
              </v:textbox>
            </v:shape>
          </w:pict>
        </mc:Fallback>
      </mc:AlternateContent>
    </w:r>
    <w:r w:rsidRPr="003B7FBB">
      <w:rPr>
        <w:noProof/>
        <w:lang w:val="pt-BR" w:eastAsia="pt-BR"/>
      </w:rPr>
      <mc:AlternateContent>
        <mc:Choice Requires="wps">
          <w:drawing>
            <wp:anchor distT="0" distB="0" distL="114300" distR="114300" simplePos="0" relativeHeight="251663360" behindDoc="0" locked="0" layoutInCell="1" allowOverlap="1" wp14:anchorId="41B27CF0" wp14:editId="776FDE73">
              <wp:simplePos x="0" y="0"/>
              <wp:positionH relativeFrom="column">
                <wp:posOffset>4126230</wp:posOffset>
              </wp:positionH>
              <wp:positionV relativeFrom="paragraph">
                <wp:posOffset>-2608911</wp:posOffset>
              </wp:positionV>
              <wp:extent cx="269875" cy="5478145"/>
              <wp:effectExtent l="5715" t="0" r="2540" b="2540"/>
              <wp:wrapNone/>
              <wp:docPr id="5" name="Arredondar Retângulo no Mesmo Canto Lateral 5"/>
              <wp:cNvGraphicFramePr/>
              <a:graphic xmlns:a="http://schemas.openxmlformats.org/drawingml/2006/main">
                <a:graphicData uri="http://schemas.microsoft.com/office/word/2010/wordprocessingShape">
                  <wps:wsp>
                    <wps:cNvSpPr/>
                    <wps:spPr>
                      <a:xfrm rot="162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F76EBC" id="Arredondar Retângulo no Mesmo Canto Lateral 5" o:spid="_x0000_s1026" style="position:absolute;margin-left:324.9pt;margin-top:-205.45pt;width:21.25pt;height:43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35297A">
    <w:pPr>
      <w:pStyle w:val="Rodap"/>
    </w:pPr>
    <w:r w:rsidRPr="002D3697">
      <w:rPr>
        <w:noProof/>
        <w:lang w:val="pt-BR" w:eastAsia="pt-BR"/>
      </w:rPr>
      <mc:AlternateContent>
        <mc:Choice Requires="wps">
          <w:drawing>
            <wp:anchor distT="0" distB="0" distL="114300" distR="114300" simplePos="0" relativeHeight="251671552" behindDoc="0" locked="0" layoutInCell="1" allowOverlap="1" wp14:anchorId="00775D59" wp14:editId="7E44CA1D">
              <wp:simplePos x="0" y="0"/>
              <wp:positionH relativeFrom="column">
                <wp:posOffset>1018844</wp:posOffset>
              </wp:positionH>
              <wp:positionV relativeFrom="paragraph">
                <wp:posOffset>4445</wp:posOffset>
              </wp:positionV>
              <wp:extent cx="4405023" cy="261620"/>
              <wp:effectExtent l="0" t="0" r="0" b="50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023" cy="261620"/>
                      </a:xfrm>
                      <a:prstGeom prst="rect">
                        <a:avLst/>
                      </a:prstGeom>
                      <a:noFill/>
                      <a:ln w="9525">
                        <a:noFill/>
                        <a:miter lim="800000"/>
                        <a:headEnd/>
                        <a:tailEnd/>
                      </a:ln>
                    </wps:spPr>
                    <wps:txb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B - Brasil</w:t>
                          </w:r>
                          <w:r w:rsidR="00B3559E">
                            <w:rPr>
                              <w:rFonts w:ascii="Times New Roman" w:hAnsi="Times New Roman"/>
                              <w:b/>
                              <w:color w:val="FFFFFF" w:themeColor="background1"/>
                              <w:sz w:val="20"/>
                              <w:szCs w:val="20"/>
                            </w:rPr>
                            <w:t xml:space="preserve">), v </w:t>
                          </w:r>
                          <w:proofErr w:type="gramStart"/>
                          <w:r w:rsidR="00B3559E">
                            <w:rPr>
                              <w:rFonts w:ascii="Times New Roman" w:hAnsi="Times New Roman"/>
                              <w:b/>
                              <w:color w:val="FFFFFF" w:themeColor="background1"/>
                              <w:sz w:val="20"/>
                              <w:szCs w:val="20"/>
                            </w:rPr>
                            <w:t>9</w:t>
                          </w:r>
                          <w:proofErr w:type="gramEnd"/>
                          <w:r w:rsidR="00B3559E">
                            <w:rPr>
                              <w:rFonts w:ascii="Times New Roman" w:hAnsi="Times New Roman"/>
                              <w:b/>
                              <w:color w:val="FFFFFF" w:themeColor="background1"/>
                              <w:sz w:val="20"/>
                              <w:szCs w:val="20"/>
                            </w:rPr>
                            <w:t xml:space="preserve">. , n. </w:t>
                          </w:r>
                          <w:proofErr w:type="gramStart"/>
                          <w:r w:rsidR="00B3559E">
                            <w:rPr>
                              <w:rFonts w:ascii="Times New Roman" w:hAnsi="Times New Roman"/>
                              <w:b/>
                              <w:color w:val="FFFFFF" w:themeColor="background1"/>
                              <w:sz w:val="20"/>
                              <w:szCs w:val="20"/>
                            </w:rPr>
                            <w:t>3 ,</w:t>
                          </w:r>
                          <w:proofErr w:type="gramEnd"/>
                          <w:r w:rsidR="00B3559E">
                            <w:rPr>
                              <w:rFonts w:ascii="Times New Roman" w:hAnsi="Times New Roman"/>
                              <w:b/>
                              <w:color w:val="FFFFFF" w:themeColor="background1"/>
                              <w:sz w:val="20"/>
                              <w:szCs w:val="20"/>
                            </w:rPr>
                            <w:t xml:space="preserve"> p. 35</w:t>
                          </w:r>
                          <w:r w:rsidR="000B03E9">
                            <w:rPr>
                              <w:rFonts w:ascii="Times New Roman" w:hAnsi="Times New Roman"/>
                              <w:b/>
                              <w:color w:val="FFFFFF" w:themeColor="background1"/>
                              <w:sz w:val="20"/>
                              <w:szCs w:val="20"/>
                            </w:rPr>
                            <w:t xml:space="preserve">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007C25E4" w:rsidRPr="007C25E4">
                            <w:rPr>
                              <w:rFonts w:ascii="Times New Roman" w:hAnsi="Times New Roman"/>
                              <w:b/>
                              <w:color w:val="FFFFFF" w:themeColor="background1"/>
                              <w:sz w:val="20"/>
                              <w:szCs w:val="20"/>
                            </w:rPr>
                            <w:t xml:space="preserve">, </w:t>
                          </w:r>
                          <w:proofErr w:type="spellStart"/>
                          <w:r w:rsidR="007C25E4" w:rsidRPr="007C25E4">
                            <w:rPr>
                              <w:rFonts w:ascii="Times New Roman" w:hAnsi="Times New Roman"/>
                              <w:b/>
                              <w:color w:val="FFFFFF" w:themeColor="background1"/>
                              <w:sz w:val="20"/>
                              <w:szCs w:val="20"/>
                            </w:rPr>
                            <w:t>jul</w:t>
                          </w:r>
                          <w:proofErr w:type="spellEnd"/>
                          <w:r w:rsidR="007C25E4" w:rsidRPr="007C25E4">
                            <w:rPr>
                              <w:rFonts w:ascii="Times New Roman" w:hAnsi="Times New Roman"/>
                              <w:b/>
                              <w:color w:val="FFFFFF" w:themeColor="background1"/>
                              <w:sz w:val="20"/>
                              <w:szCs w:val="20"/>
                            </w:rPr>
                            <w:t>-set,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0.2pt;margin-top:.35pt;width:346.8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" filled="f" stroked="f">
              <v:textbo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B - Brasil</w:t>
                    </w:r>
                    <w:r w:rsidR="00B3559E">
                      <w:rPr>
                        <w:rFonts w:ascii="Times New Roman" w:hAnsi="Times New Roman"/>
                        <w:b/>
                        <w:color w:val="FFFFFF" w:themeColor="background1"/>
                        <w:sz w:val="20"/>
                        <w:szCs w:val="20"/>
                      </w:rPr>
                      <w:t xml:space="preserve">), v </w:t>
                    </w:r>
                    <w:proofErr w:type="gramStart"/>
                    <w:r w:rsidR="00B3559E">
                      <w:rPr>
                        <w:rFonts w:ascii="Times New Roman" w:hAnsi="Times New Roman"/>
                        <w:b/>
                        <w:color w:val="FFFFFF" w:themeColor="background1"/>
                        <w:sz w:val="20"/>
                        <w:szCs w:val="20"/>
                      </w:rPr>
                      <w:t>9</w:t>
                    </w:r>
                    <w:proofErr w:type="gramEnd"/>
                    <w:r w:rsidR="00B3559E">
                      <w:rPr>
                        <w:rFonts w:ascii="Times New Roman" w:hAnsi="Times New Roman"/>
                        <w:b/>
                        <w:color w:val="FFFFFF" w:themeColor="background1"/>
                        <w:sz w:val="20"/>
                        <w:szCs w:val="20"/>
                      </w:rPr>
                      <w:t xml:space="preserve">. , n. </w:t>
                    </w:r>
                    <w:proofErr w:type="gramStart"/>
                    <w:r w:rsidR="00B3559E">
                      <w:rPr>
                        <w:rFonts w:ascii="Times New Roman" w:hAnsi="Times New Roman"/>
                        <w:b/>
                        <w:color w:val="FFFFFF" w:themeColor="background1"/>
                        <w:sz w:val="20"/>
                        <w:szCs w:val="20"/>
                      </w:rPr>
                      <w:t>3 ,</w:t>
                    </w:r>
                    <w:proofErr w:type="gramEnd"/>
                    <w:r w:rsidR="00B3559E">
                      <w:rPr>
                        <w:rFonts w:ascii="Times New Roman" w:hAnsi="Times New Roman"/>
                        <w:b/>
                        <w:color w:val="FFFFFF" w:themeColor="background1"/>
                        <w:sz w:val="20"/>
                        <w:szCs w:val="20"/>
                      </w:rPr>
                      <w:t xml:space="preserve"> p. 35</w:t>
                    </w:r>
                    <w:r w:rsidR="000B03E9">
                      <w:rPr>
                        <w:rFonts w:ascii="Times New Roman" w:hAnsi="Times New Roman"/>
                        <w:b/>
                        <w:color w:val="FFFFFF" w:themeColor="background1"/>
                        <w:sz w:val="20"/>
                        <w:szCs w:val="20"/>
                      </w:rPr>
                      <w:t xml:space="preserve"> - </w:t>
                    </w:r>
                    <w:r w:rsidR="00157977">
                      <w:rPr>
                        <w:rFonts w:ascii="Times New Roman" w:hAnsi="Times New Roman"/>
                        <w:b/>
                        <w:color w:val="FFFFFF" w:themeColor="background1"/>
                        <w:sz w:val="20"/>
                        <w:szCs w:val="20"/>
                      </w:rPr>
                      <w:t>4</w:t>
                    </w:r>
                    <w:r w:rsidR="000B03E9">
                      <w:rPr>
                        <w:rFonts w:ascii="Times New Roman" w:hAnsi="Times New Roman"/>
                        <w:b/>
                        <w:color w:val="FFFFFF" w:themeColor="background1"/>
                        <w:sz w:val="20"/>
                        <w:szCs w:val="20"/>
                      </w:rPr>
                      <w:t>2</w:t>
                    </w:r>
                    <w:r w:rsidR="007C25E4" w:rsidRPr="007C25E4">
                      <w:rPr>
                        <w:rFonts w:ascii="Times New Roman" w:hAnsi="Times New Roman"/>
                        <w:b/>
                        <w:color w:val="FFFFFF" w:themeColor="background1"/>
                        <w:sz w:val="20"/>
                        <w:szCs w:val="20"/>
                      </w:rPr>
                      <w:t xml:space="preserve">, </w:t>
                    </w:r>
                    <w:proofErr w:type="spellStart"/>
                    <w:r w:rsidR="007C25E4" w:rsidRPr="007C25E4">
                      <w:rPr>
                        <w:rFonts w:ascii="Times New Roman" w:hAnsi="Times New Roman"/>
                        <w:b/>
                        <w:color w:val="FFFFFF" w:themeColor="background1"/>
                        <w:sz w:val="20"/>
                        <w:szCs w:val="20"/>
                      </w:rPr>
                      <w:t>jul</w:t>
                    </w:r>
                    <w:proofErr w:type="spellEnd"/>
                    <w:r w:rsidR="007C25E4" w:rsidRPr="007C25E4">
                      <w:rPr>
                        <w:rFonts w:ascii="Times New Roman" w:hAnsi="Times New Roman"/>
                        <w:b/>
                        <w:color w:val="FFFFFF" w:themeColor="background1"/>
                        <w:sz w:val="20"/>
                        <w:szCs w:val="20"/>
                      </w:rPr>
                      <w:t>-set, 2014</w:t>
                    </w:r>
                  </w:p>
                </w:txbxContent>
              </v:textbox>
            </v:shape>
          </w:pict>
        </mc:Fallback>
      </mc:AlternateContent>
    </w:r>
    <w:r w:rsidR="002D3697" w:rsidRPr="002D3697">
      <w:rPr>
        <w:noProof/>
        <w:lang w:val="pt-BR" w:eastAsia="pt-BR"/>
      </w:rPr>
      <mc:AlternateContent>
        <mc:Choice Requires="wps">
          <w:drawing>
            <wp:anchor distT="0" distB="0" distL="114300" distR="114300" simplePos="0" relativeHeight="251670528" behindDoc="0" locked="0" layoutInCell="1" allowOverlap="1" wp14:anchorId="300AAFE0" wp14:editId="2509F4A0">
              <wp:simplePos x="0" y="0"/>
              <wp:positionH relativeFrom="column">
                <wp:posOffset>2961556</wp:posOffset>
              </wp:positionH>
              <wp:positionV relativeFrom="paragraph">
                <wp:posOffset>-3693022</wp:posOffset>
              </wp:positionV>
              <wp:extent cx="269875" cy="7633335"/>
              <wp:effectExtent l="0" t="5080" r="0" b="0"/>
              <wp:wrapNone/>
              <wp:docPr id="11" name="Arredondar Retângulo no Mesmo Canto Lateral 11"/>
              <wp:cNvGraphicFramePr/>
              <a:graphic xmlns:a="http://schemas.openxmlformats.org/drawingml/2006/main">
                <a:graphicData uri="http://schemas.microsoft.com/office/word/2010/wordprocessingShape">
                  <wps:wsp>
                    <wps:cNvSpPr/>
                    <wps:spPr>
                      <a:xfrm rot="5400000">
                        <a:off x="0" y="0"/>
                        <a:ext cx="269875" cy="763333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350C34" id="Arredondar Retângulo no Mesmo Canto Lateral 11" o:spid="_x0000_s1026" style="position:absolute;margin-left:233.2pt;margin-top:-290.8pt;width:21.25pt;height:601.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63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" path="m44980,l224895,v24842,,44980,20138,44980,44980l269875,7633335r,l,7633335r,l,44980c,20138,20138,,44980,xe" fillcolor="#114b0d" stroked="f" strokeweight="2pt">
              <v:path arrowok="t" o:connecttype="custom" o:connectlocs="44980,0;224895,0;269875,44980;269875,7633335;269875,7633335;0,7633335;0,7633335;0,44980;44980,0" o:connectangles="0,0,0,0,0,0,0,0,0"/>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1F" w:rsidRDefault="0014521F">
    <w:pPr>
      <w:pStyle w:val="Rodap"/>
    </w:pPr>
    <w:r w:rsidRPr="0014521F">
      <w:rPr>
        <w:noProof/>
        <w:lang w:val="pt-BR" w:eastAsia="pt-BR"/>
      </w:rPr>
      <mc:AlternateContent>
        <mc:Choice Requires="wps">
          <w:drawing>
            <wp:anchor distT="0" distB="0" distL="114300" distR="114300" simplePos="0" relativeHeight="251691008" behindDoc="0" locked="0" layoutInCell="1" allowOverlap="1" wp14:anchorId="6136F5E7" wp14:editId="1484935C">
              <wp:simplePos x="0" y="0"/>
              <wp:positionH relativeFrom="column">
                <wp:posOffset>1865630</wp:posOffset>
              </wp:positionH>
              <wp:positionV relativeFrom="paragraph">
                <wp:posOffset>-2576195</wp:posOffset>
              </wp:positionV>
              <wp:extent cx="269875" cy="5478145"/>
              <wp:effectExtent l="5715" t="0" r="2540" b="2540"/>
              <wp:wrapNone/>
              <wp:docPr id="27" name="Arredondar Retângulo no Mesmo Canto Lateral 27"/>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EE44A" id="Arredondar Retângulo no Mesmo Canto Lateral 27" o:spid="_x0000_s1026" style="position:absolute;margin-left:146.9pt;margin-top:-202.85pt;width:21.25pt;height:431.3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r w:rsidRPr="0014521F">
      <w:rPr>
        <w:noProof/>
        <w:lang w:val="pt-BR" w:eastAsia="pt-BR"/>
      </w:rPr>
      <mc:AlternateContent>
        <mc:Choice Requires="wps">
          <w:drawing>
            <wp:anchor distT="0" distB="0" distL="114300" distR="114300" simplePos="0" relativeHeight="251692032" behindDoc="0" locked="0" layoutInCell="1" allowOverlap="1" wp14:anchorId="3D15EE3D" wp14:editId="0D616E62">
              <wp:simplePos x="0" y="0"/>
              <wp:positionH relativeFrom="column">
                <wp:posOffset>-57454</wp:posOffset>
              </wp:positionH>
              <wp:positionV relativeFrom="paragraph">
                <wp:posOffset>33020</wp:posOffset>
              </wp:positionV>
              <wp:extent cx="4904740" cy="261620"/>
              <wp:effectExtent l="0" t="0" r="0" b="508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14521F" w:rsidRPr="004A4A94" w:rsidRDefault="0014521F" w:rsidP="0014521F">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2748A2">
                            <w:rPr>
                              <w:rFonts w:ascii="Times New Roman" w:hAnsi="Times New Roman"/>
                              <w:b/>
                              <w:color w:val="FFFFFF" w:themeColor="background1"/>
                              <w:sz w:val="20"/>
                              <w:szCs w:val="20"/>
                            </w:rPr>
                            <w:t xml:space="preserve">, v </w:t>
                          </w:r>
                          <w:proofErr w:type="gramStart"/>
                          <w:r w:rsidR="002748A2">
                            <w:rPr>
                              <w:rFonts w:ascii="Times New Roman" w:hAnsi="Times New Roman"/>
                              <w:b/>
                              <w:color w:val="FFFFFF" w:themeColor="background1"/>
                              <w:sz w:val="20"/>
                              <w:szCs w:val="20"/>
                            </w:rPr>
                            <w:t>9</w:t>
                          </w:r>
                          <w:proofErr w:type="gramEnd"/>
                          <w:r w:rsidR="002748A2">
                            <w:rPr>
                              <w:rFonts w:ascii="Times New Roman" w:hAnsi="Times New Roman"/>
                              <w:b/>
                              <w:color w:val="FFFFFF" w:themeColor="background1"/>
                              <w:sz w:val="20"/>
                              <w:szCs w:val="20"/>
                            </w:rPr>
                            <w:t xml:space="preserve">. , n. </w:t>
                          </w:r>
                          <w:proofErr w:type="gramStart"/>
                          <w:r w:rsidR="002748A2">
                            <w:rPr>
                              <w:rFonts w:ascii="Times New Roman" w:hAnsi="Times New Roman"/>
                              <w:b/>
                              <w:color w:val="FFFFFF" w:themeColor="background1"/>
                              <w:sz w:val="20"/>
                              <w:szCs w:val="20"/>
                            </w:rPr>
                            <w:t>3 ,</w:t>
                          </w:r>
                          <w:proofErr w:type="gramEnd"/>
                          <w:r w:rsidR="002748A2">
                            <w:rPr>
                              <w:rFonts w:ascii="Times New Roman" w:hAnsi="Times New Roman"/>
                              <w:b/>
                              <w:color w:val="FFFFFF" w:themeColor="background1"/>
                              <w:sz w:val="20"/>
                              <w:szCs w:val="20"/>
                            </w:rPr>
                            <w:t xml:space="preserve"> p. 07 - 12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p w:rsidR="0014521F" w:rsidRPr="004A4A94" w:rsidRDefault="0014521F" w:rsidP="0014521F">
                          <w:pPr>
                            <w:rPr>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5pt;margin-top:2.6pt;width:386.2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" filled="f" stroked="f">
              <v:textbox>
                <w:txbxContent>
                  <w:p w:rsidR="0014521F" w:rsidRPr="004A4A94" w:rsidRDefault="0014521F" w:rsidP="0014521F">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PB - Brasil)</w:t>
                    </w:r>
                    <w:r w:rsidR="002748A2">
                      <w:rPr>
                        <w:rFonts w:ascii="Times New Roman" w:hAnsi="Times New Roman"/>
                        <w:b/>
                        <w:color w:val="FFFFFF" w:themeColor="background1"/>
                        <w:sz w:val="20"/>
                        <w:szCs w:val="20"/>
                      </w:rPr>
                      <w:t xml:space="preserve">, v </w:t>
                    </w:r>
                    <w:proofErr w:type="gramStart"/>
                    <w:r w:rsidR="002748A2">
                      <w:rPr>
                        <w:rFonts w:ascii="Times New Roman" w:hAnsi="Times New Roman"/>
                        <w:b/>
                        <w:color w:val="FFFFFF" w:themeColor="background1"/>
                        <w:sz w:val="20"/>
                        <w:szCs w:val="20"/>
                      </w:rPr>
                      <w:t>9</w:t>
                    </w:r>
                    <w:proofErr w:type="gramEnd"/>
                    <w:r w:rsidR="002748A2">
                      <w:rPr>
                        <w:rFonts w:ascii="Times New Roman" w:hAnsi="Times New Roman"/>
                        <w:b/>
                        <w:color w:val="FFFFFF" w:themeColor="background1"/>
                        <w:sz w:val="20"/>
                        <w:szCs w:val="20"/>
                      </w:rPr>
                      <w:t xml:space="preserve">. , n. </w:t>
                    </w:r>
                    <w:proofErr w:type="gramStart"/>
                    <w:r w:rsidR="002748A2">
                      <w:rPr>
                        <w:rFonts w:ascii="Times New Roman" w:hAnsi="Times New Roman"/>
                        <w:b/>
                        <w:color w:val="FFFFFF" w:themeColor="background1"/>
                        <w:sz w:val="20"/>
                        <w:szCs w:val="20"/>
                      </w:rPr>
                      <w:t>3 ,</w:t>
                    </w:r>
                    <w:proofErr w:type="gramEnd"/>
                    <w:r w:rsidR="002748A2">
                      <w:rPr>
                        <w:rFonts w:ascii="Times New Roman" w:hAnsi="Times New Roman"/>
                        <w:b/>
                        <w:color w:val="FFFFFF" w:themeColor="background1"/>
                        <w:sz w:val="20"/>
                        <w:szCs w:val="20"/>
                      </w:rPr>
                      <w:t xml:space="preserve"> p. 07 - 12</w:t>
                    </w:r>
                    <w:r w:rsidRPr="007C25E4">
                      <w:rPr>
                        <w:rFonts w:ascii="Times New Roman" w:hAnsi="Times New Roman"/>
                        <w:b/>
                        <w:color w:val="FFFFFF" w:themeColor="background1"/>
                        <w:sz w:val="20"/>
                        <w:szCs w:val="20"/>
                      </w:rPr>
                      <w:t xml:space="preserve">, </w:t>
                    </w:r>
                    <w:proofErr w:type="spellStart"/>
                    <w:r w:rsidRPr="007C25E4">
                      <w:rPr>
                        <w:rFonts w:ascii="Times New Roman" w:hAnsi="Times New Roman"/>
                        <w:b/>
                        <w:color w:val="FFFFFF" w:themeColor="background1"/>
                        <w:sz w:val="20"/>
                        <w:szCs w:val="20"/>
                      </w:rPr>
                      <w:t>jul</w:t>
                    </w:r>
                    <w:proofErr w:type="spellEnd"/>
                    <w:r w:rsidRPr="007C25E4">
                      <w:rPr>
                        <w:rFonts w:ascii="Times New Roman" w:hAnsi="Times New Roman"/>
                        <w:b/>
                        <w:color w:val="FFFFFF" w:themeColor="background1"/>
                        <w:sz w:val="20"/>
                        <w:szCs w:val="20"/>
                      </w:rPr>
                      <w:t>-set, 2014</w:t>
                    </w:r>
                  </w:p>
                  <w:p w:rsidR="0014521F" w:rsidRPr="004A4A94" w:rsidRDefault="0014521F" w:rsidP="0014521F">
                    <w:pPr>
                      <w:rPr>
                        <w:color w:val="FFFFFF" w:themeColor="background1"/>
                        <w:sz w:val="20"/>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07" w:rsidRDefault="00467C07" w:rsidP="004A4A94">
      <w:pPr>
        <w:spacing w:after="0" w:line="240" w:lineRule="auto"/>
      </w:pPr>
      <w:r>
        <w:separator/>
      </w:r>
    </w:p>
  </w:footnote>
  <w:footnote w:type="continuationSeparator" w:id="0">
    <w:p w:rsidR="00467C07" w:rsidRDefault="00467C07"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77" w:rsidRDefault="00DB10A1" w:rsidP="00157977">
    <w:pPr>
      <w:pStyle w:val="Cabealho"/>
      <w:jc w:val="center"/>
    </w:pPr>
    <w:r>
      <w:rPr>
        <w:rFonts w:ascii="Times New Roman" w:hAnsi="Times New Roman"/>
        <w:i/>
        <w:sz w:val="20"/>
        <w:szCs w:val="20"/>
      </w:rPr>
      <w:t>Alan Dél Carlos Gomes Chaves</w:t>
    </w:r>
    <w:proofErr w:type="gramStart"/>
    <w:r>
      <w:rPr>
        <w:rFonts w:ascii="Times New Roman" w:hAnsi="Times New Roman"/>
        <w:i/>
        <w:sz w:val="20"/>
        <w:szCs w:val="20"/>
      </w:rPr>
      <w:t>.,</w:t>
    </w:r>
    <w:proofErr w:type="gramEnd"/>
    <w:r w:rsidR="00157977">
      <w:rPr>
        <w:rFonts w:ascii="Times New Roman" w:hAnsi="Times New Roman"/>
        <w:i/>
        <w:sz w:val="20"/>
        <w:szCs w:val="20"/>
      </w:rPr>
      <w:t xml:space="preserve"> et al</w:t>
    </w:r>
    <w:r>
      <w:rPr>
        <w:rFonts w:ascii="Times New Roman" w:hAnsi="Times New Roman"/>
        <w:i/>
        <w:sz w:val="20"/>
        <w:szCs w:val="20"/>
      </w:rPr>
      <w:t>.</w:t>
    </w:r>
  </w:p>
  <w:p w:rsidR="00194994" w:rsidRPr="00537E78" w:rsidRDefault="00194994" w:rsidP="00194994">
    <w:pPr>
      <w:pStyle w:val="Cabealho"/>
      <w:rPr>
        <w:color w:val="114B0D"/>
      </w:rPr>
    </w:pPr>
    <w:r w:rsidRPr="00537E78">
      <w:rPr>
        <w:color w:val="114B0D"/>
        <w:shd w:val="clear" w:color="auto" w:fill="FFFFFF"/>
      </w:rPr>
      <w:t>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5E" w:rsidRPr="0012245E" w:rsidRDefault="0012245E" w:rsidP="0012245E">
    <w:pPr>
      <w:spacing w:after="0" w:line="240" w:lineRule="auto"/>
      <w:jc w:val="center"/>
      <w:rPr>
        <w:rFonts w:ascii="Times New Roman" w:hAnsi="Times New Roman"/>
        <w:b/>
        <w:i/>
        <w:sz w:val="20"/>
        <w:szCs w:val="20"/>
      </w:rPr>
    </w:pPr>
    <w:r w:rsidRPr="0012245E">
      <w:rPr>
        <w:rFonts w:ascii="Times New Roman" w:hAnsi="Times New Roman"/>
        <w:b/>
        <w:i/>
        <w:sz w:val="20"/>
        <w:szCs w:val="20"/>
      </w:rPr>
      <w:t>C</w:t>
    </w:r>
    <w:r w:rsidR="00D94FD6" w:rsidRPr="0012245E">
      <w:rPr>
        <w:rFonts w:ascii="Times New Roman" w:hAnsi="Times New Roman"/>
        <w:b/>
        <w:i/>
        <w:sz w:val="20"/>
        <w:szCs w:val="20"/>
      </w:rPr>
      <w:t>ondutividade</w:t>
    </w:r>
    <w:r w:rsidRPr="0012245E">
      <w:rPr>
        <w:rFonts w:ascii="Times New Roman" w:hAnsi="Times New Roman"/>
        <w:b/>
        <w:i/>
        <w:sz w:val="20"/>
        <w:szCs w:val="20"/>
      </w:rPr>
      <w:t xml:space="preserve"> E</w:t>
    </w:r>
    <w:r w:rsidR="00D94FD6" w:rsidRPr="0012245E">
      <w:rPr>
        <w:rFonts w:ascii="Times New Roman" w:hAnsi="Times New Roman"/>
        <w:b/>
        <w:i/>
        <w:sz w:val="20"/>
        <w:szCs w:val="20"/>
      </w:rPr>
      <w:t>létrica</w:t>
    </w:r>
    <w:r w:rsidRPr="0012245E">
      <w:rPr>
        <w:rFonts w:ascii="Times New Roman" w:hAnsi="Times New Roman"/>
        <w:b/>
        <w:i/>
        <w:sz w:val="20"/>
        <w:szCs w:val="20"/>
      </w:rPr>
      <w:t xml:space="preserve">, pH </w:t>
    </w:r>
    <w:r w:rsidR="00D94FD6" w:rsidRPr="0012245E">
      <w:rPr>
        <w:rFonts w:ascii="Times New Roman" w:hAnsi="Times New Roman"/>
        <w:b/>
        <w:i/>
        <w:sz w:val="20"/>
        <w:szCs w:val="20"/>
      </w:rPr>
      <w:t>e</w:t>
    </w:r>
    <w:r w:rsidR="00E947F1">
      <w:rPr>
        <w:rFonts w:ascii="Times New Roman" w:hAnsi="Times New Roman"/>
        <w:b/>
        <w:i/>
        <w:sz w:val="20"/>
        <w:szCs w:val="20"/>
      </w:rPr>
      <w:t xml:space="preserve"> a </w:t>
    </w:r>
    <w:r w:rsidRPr="0012245E">
      <w:rPr>
        <w:rFonts w:ascii="Times New Roman" w:hAnsi="Times New Roman"/>
        <w:b/>
        <w:i/>
        <w:sz w:val="20"/>
        <w:szCs w:val="20"/>
      </w:rPr>
      <w:t>R</w:t>
    </w:r>
    <w:r w:rsidR="00D94FD6" w:rsidRPr="0012245E">
      <w:rPr>
        <w:rFonts w:ascii="Times New Roman" w:hAnsi="Times New Roman"/>
        <w:b/>
        <w:i/>
        <w:sz w:val="20"/>
        <w:szCs w:val="20"/>
      </w:rPr>
      <w:t>elação</w:t>
    </w:r>
    <w:r w:rsidRPr="0012245E">
      <w:rPr>
        <w:rFonts w:ascii="Times New Roman" w:hAnsi="Times New Roman"/>
        <w:b/>
        <w:i/>
        <w:sz w:val="20"/>
        <w:szCs w:val="20"/>
      </w:rPr>
      <w:t xml:space="preserve"> A</w:t>
    </w:r>
    <w:r w:rsidR="00D94FD6" w:rsidRPr="0012245E">
      <w:rPr>
        <w:rFonts w:ascii="Times New Roman" w:hAnsi="Times New Roman"/>
        <w:b/>
        <w:i/>
        <w:sz w:val="20"/>
        <w:szCs w:val="20"/>
      </w:rPr>
      <w:t xml:space="preserve">dsorção de </w:t>
    </w:r>
    <w:r w:rsidRPr="0012245E">
      <w:rPr>
        <w:rFonts w:ascii="Times New Roman" w:hAnsi="Times New Roman"/>
        <w:b/>
        <w:i/>
        <w:sz w:val="20"/>
        <w:szCs w:val="20"/>
      </w:rPr>
      <w:t>S</w:t>
    </w:r>
    <w:r w:rsidR="00D94FD6" w:rsidRPr="0012245E">
      <w:rPr>
        <w:rFonts w:ascii="Times New Roman" w:hAnsi="Times New Roman"/>
        <w:b/>
        <w:i/>
        <w:sz w:val="20"/>
        <w:szCs w:val="20"/>
      </w:rPr>
      <w:t>ódio</w:t>
    </w:r>
    <w:r w:rsidRPr="0012245E">
      <w:rPr>
        <w:rFonts w:ascii="Times New Roman" w:hAnsi="Times New Roman"/>
        <w:b/>
        <w:i/>
        <w:sz w:val="20"/>
        <w:szCs w:val="20"/>
      </w:rPr>
      <w:t xml:space="preserve"> </w:t>
    </w:r>
    <w:r w:rsidR="00D94FD6" w:rsidRPr="0012245E">
      <w:rPr>
        <w:rFonts w:ascii="Times New Roman" w:hAnsi="Times New Roman"/>
        <w:b/>
        <w:i/>
        <w:sz w:val="20"/>
        <w:szCs w:val="20"/>
      </w:rPr>
      <w:t>nas</w:t>
    </w:r>
    <w:r w:rsidRPr="0012245E">
      <w:rPr>
        <w:rFonts w:ascii="Times New Roman" w:hAnsi="Times New Roman"/>
        <w:b/>
        <w:i/>
        <w:sz w:val="20"/>
        <w:szCs w:val="20"/>
      </w:rPr>
      <w:t xml:space="preserve"> Á</w:t>
    </w:r>
    <w:r w:rsidR="00D94FD6" w:rsidRPr="0012245E">
      <w:rPr>
        <w:rFonts w:ascii="Times New Roman" w:hAnsi="Times New Roman"/>
        <w:b/>
        <w:i/>
        <w:sz w:val="20"/>
        <w:szCs w:val="20"/>
      </w:rPr>
      <w:t>guas</w:t>
    </w:r>
    <w:r w:rsidRPr="0012245E">
      <w:rPr>
        <w:rFonts w:ascii="Times New Roman" w:hAnsi="Times New Roman"/>
        <w:b/>
        <w:i/>
        <w:sz w:val="20"/>
        <w:szCs w:val="20"/>
      </w:rPr>
      <w:t xml:space="preserve"> </w:t>
    </w:r>
    <w:r w:rsidR="00D94FD6" w:rsidRPr="0012245E">
      <w:rPr>
        <w:rFonts w:ascii="Times New Roman" w:hAnsi="Times New Roman"/>
        <w:b/>
        <w:i/>
        <w:sz w:val="20"/>
        <w:szCs w:val="20"/>
      </w:rPr>
      <w:t>de</w:t>
    </w:r>
    <w:r w:rsidRPr="0012245E">
      <w:rPr>
        <w:rFonts w:ascii="Times New Roman" w:hAnsi="Times New Roman"/>
        <w:b/>
        <w:i/>
        <w:sz w:val="20"/>
        <w:szCs w:val="20"/>
      </w:rPr>
      <w:t xml:space="preserve"> P</w:t>
    </w:r>
    <w:r w:rsidR="00D94FD6" w:rsidRPr="0012245E">
      <w:rPr>
        <w:rFonts w:ascii="Times New Roman" w:hAnsi="Times New Roman"/>
        <w:b/>
        <w:i/>
        <w:sz w:val="20"/>
        <w:szCs w:val="20"/>
      </w:rPr>
      <w:t>oços</w:t>
    </w:r>
    <w:r w:rsidRPr="0012245E">
      <w:rPr>
        <w:rFonts w:ascii="Times New Roman" w:hAnsi="Times New Roman"/>
        <w:b/>
        <w:i/>
        <w:sz w:val="20"/>
        <w:szCs w:val="20"/>
      </w:rPr>
      <w:t xml:space="preserve"> </w:t>
    </w:r>
    <w:r w:rsidR="00D94FD6" w:rsidRPr="0012245E">
      <w:rPr>
        <w:rFonts w:ascii="Times New Roman" w:hAnsi="Times New Roman"/>
        <w:b/>
        <w:i/>
        <w:sz w:val="20"/>
        <w:szCs w:val="20"/>
      </w:rPr>
      <w:t>do</w:t>
    </w:r>
    <w:r w:rsidRPr="0012245E">
      <w:rPr>
        <w:rFonts w:ascii="Times New Roman" w:hAnsi="Times New Roman"/>
        <w:b/>
        <w:i/>
        <w:sz w:val="20"/>
        <w:szCs w:val="20"/>
      </w:rPr>
      <w:t xml:space="preserve"> M</w:t>
    </w:r>
    <w:r w:rsidR="00D94FD6" w:rsidRPr="0012245E">
      <w:rPr>
        <w:rFonts w:ascii="Times New Roman" w:hAnsi="Times New Roman"/>
        <w:b/>
        <w:i/>
        <w:sz w:val="20"/>
        <w:szCs w:val="20"/>
      </w:rPr>
      <w:t xml:space="preserve">unicípio de </w:t>
    </w:r>
    <w:r w:rsidRPr="0012245E">
      <w:rPr>
        <w:rFonts w:ascii="Times New Roman" w:hAnsi="Times New Roman"/>
        <w:b/>
        <w:i/>
        <w:sz w:val="20"/>
        <w:szCs w:val="20"/>
      </w:rPr>
      <w:t>P</w:t>
    </w:r>
    <w:r w:rsidR="00D94FD6" w:rsidRPr="0012245E">
      <w:rPr>
        <w:rFonts w:ascii="Times New Roman" w:hAnsi="Times New Roman"/>
        <w:b/>
        <w:i/>
        <w:sz w:val="20"/>
        <w:szCs w:val="20"/>
      </w:rPr>
      <w:t>ombal</w:t>
    </w:r>
    <w:r w:rsidRPr="0012245E">
      <w:rPr>
        <w:rFonts w:ascii="Times New Roman" w:hAnsi="Times New Roman"/>
        <w:b/>
        <w:i/>
        <w:sz w:val="20"/>
        <w:szCs w:val="20"/>
      </w:rPr>
      <w:t>-PB</w:t>
    </w:r>
  </w:p>
  <w:p w:rsidR="003B7FBB" w:rsidRPr="00537E78" w:rsidRDefault="003B7FBB" w:rsidP="00E24260">
    <w:pPr>
      <w:pStyle w:val="Cabealho"/>
      <w:rPr>
        <w:color w:val="114B0D"/>
      </w:rPr>
    </w:pPr>
    <w:r w:rsidRPr="00537E78">
      <w:rPr>
        <w:color w:val="114B0D"/>
        <w:shd w:val="clear" w:color="auto" w:fill="FFFFFF"/>
      </w:rPr>
      <w:t>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Pr="00537E78" w:rsidRDefault="00841703"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14:anchorId="19B5DBC3" wp14:editId="70BC9696">
          <wp:simplePos x="0" y="0"/>
          <wp:positionH relativeFrom="column">
            <wp:posOffset>-147955</wp:posOffset>
          </wp:positionH>
          <wp:positionV relativeFrom="paragraph">
            <wp:posOffset>-254635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a14="http://schemas.microsoft.com/office/drawing/2010/main" val="0"/>
                      </a:ext>
                    </a:extLst>
                  </a:blip>
                  <a:srcRect r="4580"/>
                  <a:stretch/>
                </pic:blipFill>
                <pic:spPr bwMode="auto">
                  <a:xfrm>
                    <a:off x="0" y="0"/>
                    <a:ext cx="906145"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pt-BR"/>
      </w:rPr>
      <mc:AlternateContent>
        <mc:Choice Requires="wps">
          <w:drawing>
            <wp:anchor distT="0" distB="0" distL="114300" distR="114300" simplePos="0" relativeHeight="251682816" behindDoc="0" locked="0" layoutInCell="1" allowOverlap="1" wp14:anchorId="0DE9F507" wp14:editId="6369BCD2">
              <wp:simplePos x="0" y="0"/>
              <wp:positionH relativeFrom="column">
                <wp:posOffset>900430</wp:posOffset>
              </wp:positionH>
              <wp:positionV relativeFrom="paragraph">
                <wp:posOffset>-238125</wp:posOffset>
              </wp:positionV>
              <wp:extent cx="4244975" cy="873760"/>
              <wp:effectExtent l="0" t="0" r="3175" b="2540"/>
              <wp:wrapNone/>
              <wp:docPr id="21" name="Caixa de texto 21"/>
              <wp:cNvGraphicFramePr/>
              <a:graphic xmlns:a="http://schemas.openxmlformats.org/drawingml/2006/main">
                <a:graphicData uri="http://schemas.microsoft.com/office/word/2010/wordprocessingShape">
                  <wps:wsp>
                    <wps:cNvSpPr txBox="1"/>
                    <wps:spPr>
                      <a:xfrm>
                        <a:off x="0" y="0"/>
                        <a:ext cx="4244975" cy="87376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841703" w:rsidRPr="00841703" w:rsidRDefault="00841703" w:rsidP="00841703">
                          <w:pPr>
                            <w:pStyle w:val="SemEspaamento"/>
                            <w:jc w:val="center"/>
                            <w:rPr>
                              <w:rFonts w:ascii="Times New Roman" w:hAnsi="Times New Roman"/>
                              <w:b/>
                              <w:sz w:val="18"/>
                              <w:szCs w:val="18"/>
                            </w:rPr>
                          </w:pPr>
                        </w:p>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841703" w:rsidRPr="0035297A" w:rsidRDefault="00841703" w:rsidP="00841703">
                          <w:pPr>
                            <w:pStyle w:val="Cabealho"/>
                            <w:tabs>
                              <w:tab w:val="clear" w:pos="4252"/>
                              <w:tab w:val="clear" w:pos="8504"/>
                              <w:tab w:val="center" w:pos="4536"/>
                              <w:tab w:val="right" w:pos="9639"/>
                            </w:tabs>
                            <w:jc w:val="center"/>
                            <w:rPr>
                              <w:sz w:val="20"/>
                              <w:szCs w:val="20"/>
                            </w:rPr>
                          </w:pPr>
                          <w:r w:rsidRPr="0035297A">
                            <w:rPr>
                              <w:rFonts w:ascii="Times New Roman" w:hAnsi="Times New Roman"/>
                              <w:i/>
                              <w:sz w:val="20"/>
                              <w:szCs w:val="20"/>
                            </w:rPr>
                            <w:t>http://revista.gvaa.com.br</w:t>
                          </w:r>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9" type="#_x0000_t202" style="position:absolute;left:0;text-align:left;margin-left:70.9pt;margin-top:-18.75pt;width:334.25pt;height:6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" fillcolor="white [3201]" stroked="f">
              <v:textbox>
                <w:txbxContent>
                  <w:p w:rsidR="00841703" w:rsidRPr="00841703" w:rsidRDefault="00841703" w:rsidP="00841703">
                    <w:pPr>
                      <w:pStyle w:val="SemEspaamento"/>
                      <w:jc w:val="center"/>
                      <w:rPr>
                        <w:rFonts w:ascii="Times New Roman" w:hAnsi="Times New Roman"/>
                        <w:b/>
                        <w:sz w:val="18"/>
                        <w:szCs w:val="18"/>
                      </w:rPr>
                    </w:pPr>
                  </w:p>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841703" w:rsidRPr="0035297A" w:rsidRDefault="00841703" w:rsidP="00841703">
                    <w:pPr>
                      <w:pStyle w:val="Cabealho"/>
                      <w:tabs>
                        <w:tab w:val="clear" w:pos="4252"/>
                        <w:tab w:val="clear" w:pos="8504"/>
                        <w:tab w:val="center" w:pos="4536"/>
                        <w:tab w:val="right" w:pos="9639"/>
                      </w:tabs>
                      <w:jc w:val="center"/>
                      <w:rPr>
                        <w:sz w:val="20"/>
                        <w:szCs w:val="20"/>
                      </w:rPr>
                    </w:pPr>
                    <w:r w:rsidRPr="0035297A">
                      <w:rPr>
                        <w:rFonts w:ascii="Times New Roman" w:hAnsi="Times New Roman"/>
                        <w:i/>
                        <w:sz w:val="20"/>
                        <w:szCs w:val="20"/>
                      </w:rPr>
                      <w:t>http://revista.gvaa.com.br</w:t>
                    </w:r>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v:textbox>
            </v:shape>
          </w:pict>
        </mc:Fallback>
      </mc:AlternateConten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14:anchorId="6A7DB5BA" wp14:editId="73B1A0EB">
          <wp:simplePos x="0" y="0"/>
          <wp:positionH relativeFrom="column">
            <wp:posOffset>5182870</wp:posOffset>
          </wp:positionH>
          <wp:positionV relativeFrom="paragraph">
            <wp:posOffset>-199390</wp:posOffset>
          </wp:positionV>
          <wp:extent cx="1097280" cy="839470"/>
          <wp:effectExtent l="0" t="0" r="0" b="0"/>
          <wp:wrapTight wrapText="bothSides">
            <wp:wrapPolygon edited="0">
              <wp:start x="13875" y="0"/>
              <wp:lineTo x="4500" y="490"/>
              <wp:lineTo x="750" y="2941"/>
              <wp:lineTo x="750" y="11764"/>
              <wp:lineTo x="6375" y="16175"/>
              <wp:lineTo x="0" y="19116"/>
              <wp:lineTo x="0" y="21077"/>
              <wp:lineTo x="20250" y="21077"/>
              <wp:lineTo x="21000" y="6372"/>
              <wp:lineTo x="19125" y="3431"/>
              <wp:lineTo x="15375" y="0"/>
              <wp:lineTo x="13875"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7280" cy="8394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A2" w:rsidRDefault="002748A2" w:rsidP="002748A2">
    <w:pPr>
      <w:pStyle w:val="Cabealho"/>
      <w:jc w:val="center"/>
    </w:pPr>
    <w:r w:rsidRPr="00766821">
      <w:rPr>
        <w:rFonts w:ascii="Times New Roman" w:hAnsi="Times New Roman"/>
        <w:i/>
        <w:sz w:val="20"/>
        <w:szCs w:val="20"/>
      </w:rPr>
      <w:t>Paulo César Ferreira Linhares</w:t>
    </w:r>
    <w:r>
      <w:rPr>
        <w:rFonts w:ascii="Times New Roman" w:hAnsi="Times New Roman"/>
        <w:i/>
        <w:sz w:val="20"/>
        <w:szCs w:val="20"/>
      </w:rPr>
      <w:t>, et al</w:t>
    </w:r>
  </w:p>
  <w:p w:rsidR="0014521F" w:rsidRPr="00537E78" w:rsidRDefault="0014521F" w:rsidP="002D3697">
    <w:pPr>
      <w:pStyle w:val="Cabealho"/>
      <w:rPr>
        <w:color w:val="114B0D"/>
      </w:rPr>
    </w:pPr>
    <w:r w:rsidRPr="00537E78">
      <w:rPr>
        <w:color w:val="114B0D"/>
        <w:shd w:val="clear" w:color="auto" w:fill="FFFFFF"/>
      </w:rPr>
      <w:t>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F27022"/>
    <w:multiLevelType w:val="hybridMultilevel"/>
    <w:tmpl w:val="1EBA24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1398E"/>
    <w:rsid w:val="00030300"/>
    <w:rsid w:val="000421D0"/>
    <w:rsid w:val="00052924"/>
    <w:rsid w:val="000749CD"/>
    <w:rsid w:val="00081B3C"/>
    <w:rsid w:val="000A58A6"/>
    <w:rsid w:val="000B03E9"/>
    <w:rsid w:val="000F26E6"/>
    <w:rsid w:val="001049CE"/>
    <w:rsid w:val="0012245E"/>
    <w:rsid w:val="00122E62"/>
    <w:rsid w:val="00142FFA"/>
    <w:rsid w:val="0014521F"/>
    <w:rsid w:val="00157977"/>
    <w:rsid w:val="001607ED"/>
    <w:rsid w:val="0018566C"/>
    <w:rsid w:val="00194994"/>
    <w:rsid w:val="001C130A"/>
    <w:rsid w:val="001D0ED5"/>
    <w:rsid w:val="001D1562"/>
    <w:rsid w:val="001F05EE"/>
    <w:rsid w:val="001F3D27"/>
    <w:rsid w:val="002004C2"/>
    <w:rsid w:val="002262FF"/>
    <w:rsid w:val="0024264E"/>
    <w:rsid w:val="0025246F"/>
    <w:rsid w:val="00254164"/>
    <w:rsid w:val="00254666"/>
    <w:rsid w:val="00255DE4"/>
    <w:rsid w:val="00256D5E"/>
    <w:rsid w:val="002748A2"/>
    <w:rsid w:val="00274AA2"/>
    <w:rsid w:val="00283C7A"/>
    <w:rsid w:val="00296989"/>
    <w:rsid w:val="002A039F"/>
    <w:rsid w:val="002B6AFC"/>
    <w:rsid w:val="002B7F5E"/>
    <w:rsid w:val="002D3697"/>
    <w:rsid w:val="002F617F"/>
    <w:rsid w:val="00310197"/>
    <w:rsid w:val="00317C7F"/>
    <w:rsid w:val="00341632"/>
    <w:rsid w:val="0035297A"/>
    <w:rsid w:val="00364799"/>
    <w:rsid w:val="003941C4"/>
    <w:rsid w:val="003A16A4"/>
    <w:rsid w:val="003A2EE1"/>
    <w:rsid w:val="003B7FBB"/>
    <w:rsid w:val="003C7595"/>
    <w:rsid w:val="003F2AE6"/>
    <w:rsid w:val="00421A55"/>
    <w:rsid w:val="004226A1"/>
    <w:rsid w:val="00424948"/>
    <w:rsid w:val="00433248"/>
    <w:rsid w:val="00433E7C"/>
    <w:rsid w:val="00445F28"/>
    <w:rsid w:val="0045732F"/>
    <w:rsid w:val="00467C07"/>
    <w:rsid w:val="004926B3"/>
    <w:rsid w:val="00493F93"/>
    <w:rsid w:val="00494F44"/>
    <w:rsid w:val="004A2F35"/>
    <w:rsid w:val="004A4A94"/>
    <w:rsid w:val="004B28AC"/>
    <w:rsid w:val="004B7CC6"/>
    <w:rsid w:val="004D2272"/>
    <w:rsid w:val="004E0388"/>
    <w:rsid w:val="004E6590"/>
    <w:rsid w:val="004F2068"/>
    <w:rsid w:val="00537E78"/>
    <w:rsid w:val="005A2665"/>
    <w:rsid w:val="005E432D"/>
    <w:rsid w:val="005F4AA7"/>
    <w:rsid w:val="00633A4C"/>
    <w:rsid w:val="00667A82"/>
    <w:rsid w:val="00683112"/>
    <w:rsid w:val="006A300E"/>
    <w:rsid w:val="006B6391"/>
    <w:rsid w:val="006B784B"/>
    <w:rsid w:val="006C6970"/>
    <w:rsid w:val="006D59F8"/>
    <w:rsid w:val="006E5296"/>
    <w:rsid w:val="007131DF"/>
    <w:rsid w:val="00741DFB"/>
    <w:rsid w:val="00756A68"/>
    <w:rsid w:val="00766C9F"/>
    <w:rsid w:val="007733D7"/>
    <w:rsid w:val="00795DEF"/>
    <w:rsid w:val="007A7F91"/>
    <w:rsid w:val="007C25E4"/>
    <w:rsid w:val="0081492F"/>
    <w:rsid w:val="00841703"/>
    <w:rsid w:val="0084266D"/>
    <w:rsid w:val="008449DD"/>
    <w:rsid w:val="00853687"/>
    <w:rsid w:val="0087681E"/>
    <w:rsid w:val="00887ED8"/>
    <w:rsid w:val="008C4F6D"/>
    <w:rsid w:val="008D5EA5"/>
    <w:rsid w:val="008F321B"/>
    <w:rsid w:val="008F75AA"/>
    <w:rsid w:val="00901933"/>
    <w:rsid w:val="00965078"/>
    <w:rsid w:val="0096667E"/>
    <w:rsid w:val="009D1EF2"/>
    <w:rsid w:val="009E491E"/>
    <w:rsid w:val="009F78D5"/>
    <w:rsid w:val="00A01053"/>
    <w:rsid w:val="00A521DA"/>
    <w:rsid w:val="00AA165D"/>
    <w:rsid w:val="00AC12F6"/>
    <w:rsid w:val="00AC5278"/>
    <w:rsid w:val="00AE7319"/>
    <w:rsid w:val="00AE7C31"/>
    <w:rsid w:val="00AF69EF"/>
    <w:rsid w:val="00B3559E"/>
    <w:rsid w:val="00B35DA1"/>
    <w:rsid w:val="00B5359C"/>
    <w:rsid w:val="00B971BF"/>
    <w:rsid w:val="00C0696D"/>
    <w:rsid w:val="00C11844"/>
    <w:rsid w:val="00C41002"/>
    <w:rsid w:val="00C6273E"/>
    <w:rsid w:val="00C90AEF"/>
    <w:rsid w:val="00CC4C64"/>
    <w:rsid w:val="00D02056"/>
    <w:rsid w:val="00D02708"/>
    <w:rsid w:val="00D065AA"/>
    <w:rsid w:val="00D10EE1"/>
    <w:rsid w:val="00D17C8A"/>
    <w:rsid w:val="00D21237"/>
    <w:rsid w:val="00D23801"/>
    <w:rsid w:val="00D529C7"/>
    <w:rsid w:val="00D54B75"/>
    <w:rsid w:val="00D70872"/>
    <w:rsid w:val="00D72E61"/>
    <w:rsid w:val="00D82B41"/>
    <w:rsid w:val="00D94FD6"/>
    <w:rsid w:val="00D963E8"/>
    <w:rsid w:val="00DA3DDA"/>
    <w:rsid w:val="00DB10A1"/>
    <w:rsid w:val="00DB4DF6"/>
    <w:rsid w:val="00DD12E8"/>
    <w:rsid w:val="00DE43D2"/>
    <w:rsid w:val="00E13470"/>
    <w:rsid w:val="00E24260"/>
    <w:rsid w:val="00E45E7C"/>
    <w:rsid w:val="00E62A14"/>
    <w:rsid w:val="00E85877"/>
    <w:rsid w:val="00E947F1"/>
    <w:rsid w:val="00F22667"/>
    <w:rsid w:val="00F3634B"/>
    <w:rsid w:val="00F81A25"/>
    <w:rsid w:val="00F86355"/>
    <w:rsid w:val="00F919F4"/>
    <w:rsid w:val="00FB08A7"/>
    <w:rsid w:val="00FE43B7"/>
    <w:rsid w:val="00FF07C2"/>
    <w:rsid w:val="00FF7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uiPriority w:val="99"/>
    <w:unhideWhenUsed/>
    <w:rsid w:val="007C25E4"/>
    <w:rPr>
      <w:color w:val="0000FF"/>
      <w:u w:val="single"/>
    </w:rPr>
  </w:style>
  <w:style w:type="paragraph" w:styleId="Recuodecorpodetexto">
    <w:name w:val="Body Text Indent"/>
    <w:basedOn w:val="Normal"/>
    <w:link w:val="RecuodecorpodetextoChar"/>
    <w:rsid w:val="007C25E4"/>
    <w:pPr>
      <w:tabs>
        <w:tab w:val="left" w:pos="10347"/>
      </w:tabs>
      <w:spacing w:after="0" w:line="480" w:lineRule="auto"/>
      <w:ind w:firstLine="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C25E4"/>
    <w:rPr>
      <w:rFonts w:ascii="Times New Roman" w:eastAsia="Times New Roman" w:hAnsi="Times New Roman" w:cs="Times New Roman"/>
      <w:sz w:val="24"/>
      <w:szCs w:val="24"/>
      <w:lang w:eastAsia="pt-BR"/>
    </w:rPr>
  </w:style>
  <w:style w:type="character" w:customStyle="1" w:styleId="A3">
    <w:name w:val="A3"/>
    <w:uiPriority w:val="99"/>
    <w:rsid w:val="007C25E4"/>
    <w:rPr>
      <w:color w:val="000000"/>
      <w:sz w:val="11"/>
      <w:szCs w:val="11"/>
    </w:rPr>
  </w:style>
  <w:style w:type="paragraph" w:styleId="Corpodetexto">
    <w:name w:val="Body Text"/>
    <w:basedOn w:val="Normal"/>
    <w:link w:val="CorpodetextoChar"/>
    <w:uiPriority w:val="99"/>
    <w:unhideWhenUsed/>
    <w:rsid w:val="007C25E4"/>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7C25E4"/>
    <w:rPr>
      <w:rFonts w:ascii="Calibri" w:eastAsia="Calibri" w:hAnsi="Calibri" w:cs="Times New Roman"/>
    </w:rPr>
  </w:style>
  <w:style w:type="paragraph" w:customStyle="1" w:styleId="Textoembloco1">
    <w:name w:val="Texto em bloco1"/>
    <w:basedOn w:val="Normal"/>
    <w:rsid w:val="007C25E4"/>
    <w:pPr>
      <w:suppressAutoHyphens/>
      <w:spacing w:after="0" w:line="240" w:lineRule="auto"/>
      <w:ind w:left="1260" w:right="1332"/>
      <w:jc w:val="both"/>
    </w:pPr>
    <w:rPr>
      <w:rFonts w:ascii="Times New Roman" w:eastAsia="Times New Roman" w:hAnsi="Times New Roman" w:cs="Times New Roman"/>
      <w:sz w:val="24"/>
      <w:szCs w:val="24"/>
      <w:lang w:eastAsia="ar-SA"/>
    </w:rPr>
  </w:style>
  <w:style w:type="character" w:customStyle="1" w:styleId="hps">
    <w:name w:val="hps"/>
    <w:basedOn w:val="Fontepargpadro"/>
    <w:rsid w:val="00424948"/>
  </w:style>
  <w:style w:type="paragraph" w:customStyle="1" w:styleId="Citaoinicio">
    <w:name w:val="Citação inicio"/>
    <w:basedOn w:val="Normal"/>
    <w:rsid w:val="00424948"/>
    <w:pPr>
      <w:suppressAutoHyphens/>
      <w:autoSpaceDE w:val="0"/>
      <w:spacing w:after="0" w:line="240" w:lineRule="auto"/>
      <w:ind w:left="454" w:hanging="454"/>
      <w:jc w:val="both"/>
    </w:pPr>
    <w:rPr>
      <w:rFonts w:ascii="Arial" w:eastAsia="Times New Roman" w:hAnsi="Arial" w:cs="Arial"/>
      <w:sz w:val="20"/>
      <w:szCs w:val="20"/>
      <w:lang w:eastAsia="ar-SA"/>
    </w:rPr>
  </w:style>
  <w:style w:type="table" w:styleId="Tabelacomgrade">
    <w:name w:val="Table Grid"/>
    <w:basedOn w:val="Tabelanormal"/>
    <w:uiPriority w:val="59"/>
    <w:rsid w:val="007131D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AC1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uiPriority w:val="99"/>
    <w:unhideWhenUsed/>
    <w:rsid w:val="007C25E4"/>
    <w:rPr>
      <w:color w:val="0000FF"/>
      <w:u w:val="single"/>
    </w:rPr>
  </w:style>
  <w:style w:type="paragraph" w:styleId="Recuodecorpodetexto">
    <w:name w:val="Body Text Indent"/>
    <w:basedOn w:val="Normal"/>
    <w:link w:val="RecuodecorpodetextoChar"/>
    <w:rsid w:val="007C25E4"/>
    <w:pPr>
      <w:tabs>
        <w:tab w:val="left" w:pos="10347"/>
      </w:tabs>
      <w:spacing w:after="0" w:line="480" w:lineRule="auto"/>
      <w:ind w:firstLine="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C25E4"/>
    <w:rPr>
      <w:rFonts w:ascii="Times New Roman" w:eastAsia="Times New Roman" w:hAnsi="Times New Roman" w:cs="Times New Roman"/>
      <w:sz w:val="24"/>
      <w:szCs w:val="24"/>
      <w:lang w:eastAsia="pt-BR"/>
    </w:rPr>
  </w:style>
  <w:style w:type="character" w:customStyle="1" w:styleId="A3">
    <w:name w:val="A3"/>
    <w:uiPriority w:val="99"/>
    <w:rsid w:val="007C25E4"/>
    <w:rPr>
      <w:color w:val="000000"/>
      <w:sz w:val="11"/>
      <w:szCs w:val="11"/>
    </w:rPr>
  </w:style>
  <w:style w:type="paragraph" w:styleId="Corpodetexto">
    <w:name w:val="Body Text"/>
    <w:basedOn w:val="Normal"/>
    <w:link w:val="CorpodetextoChar"/>
    <w:uiPriority w:val="99"/>
    <w:unhideWhenUsed/>
    <w:rsid w:val="007C25E4"/>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7C25E4"/>
    <w:rPr>
      <w:rFonts w:ascii="Calibri" w:eastAsia="Calibri" w:hAnsi="Calibri" w:cs="Times New Roman"/>
    </w:rPr>
  </w:style>
  <w:style w:type="paragraph" w:customStyle="1" w:styleId="Textoembloco1">
    <w:name w:val="Texto em bloco1"/>
    <w:basedOn w:val="Normal"/>
    <w:rsid w:val="007C25E4"/>
    <w:pPr>
      <w:suppressAutoHyphens/>
      <w:spacing w:after="0" w:line="240" w:lineRule="auto"/>
      <w:ind w:left="1260" w:right="1332"/>
      <w:jc w:val="both"/>
    </w:pPr>
    <w:rPr>
      <w:rFonts w:ascii="Times New Roman" w:eastAsia="Times New Roman" w:hAnsi="Times New Roman" w:cs="Times New Roman"/>
      <w:sz w:val="24"/>
      <w:szCs w:val="24"/>
      <w:lang w:eastAsia="ar-SA"/>
    </w:rPr>
  </w:style>
  <w:style w:type="character" w:customStyle="1" w:styleId="hps">
    <w:name w:val="hps"/>
    <w:basedOn w:val="Fontepargpadro"/>
    <w:rsid w:val="00424948"/>
  </w:style>
  <w:style w:type="paragraph" w:customStyle="1" w:styleId="Citaoinicio">
    <w:name w:val="Citação inicio"/>
    <w:basedOn w:val="Normal"/>
    <w:rsid w:val="00424948"/>
    <w:pPr>
      <w:suppressAutoHyphens/>
      <w:autoSpaceDE w:val="0"/>
      <w:spacing w:after="0" w:line="240" w:lineRule="auto"/>
      <w:ind w:left="454" w:hanging="454"/>
      <w:jc w:val="both"/>
    </w:pPr>
    <w:rPr>
      <w:rFonts w:ascii="Arial" w:eastAsia="Times New Roman" w:hAnsi="Arial" w:cs="Arial"/>
      <w:sz w:val="20"/>
      <w:szCs w:val="20"/>
      <w:lang w:eastAsia="ar-SA"/>
    </w:rPr>
  </w:style>
  <w:style w:type="table" w:styleId="Tabelacomgrade">
    <w:name w:val="Table Grid"/>
    <w:basedOn w:val="Tabelanormal"/>
    <w:uiPriority w:val="59"/>
    <w:rsid w:val="007131D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AC1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34D5-4DD1-49A2-A316-9B48323E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3708</Words>
  <Characters>20028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RICARDO</cp:lastModifiedBy>
  <cp:revision>101</cp:revision>
  <cp:lastPrinted>2014-07-30T00:24:00Z</cp:lastPrinted>
  <dcterms:created xsi:type="dcterms:W3CDTF">2014-07-27T15:01:00Z</dcterms:created>
  <dcterms:modified xsi:type="dcterms:W3CDTF">2015-02-11T12:37:00Z</dcterms:modified>
</cp:coreProperties>
</file>