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9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0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1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9A" w:rsidRDefault="00BF05A1" w:rsidP="00CF0FAB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5941271C" wp14:editId="33863E0E">
            <wp:extent cx="3167380" cy="2075180"/>
            <wp:effectExtent l="0" t="0" r="13970" b="127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Figura 1.</w:t>
      </w:r>
      <w:r w:rsidRPr="00CF0FAB">
        <w:rPr>
          <w:rFonts w:ascii="Times New Roman" w:hAnsi="Times New Roman"/>
          <w:sz w:val="20"/>
          <w:szCs w:val="20"/>
        </w:rPr>
        <w:t xml:space="preserve"> Renda bruta média anual (R$) dos estabelecimentos agropecuários de Santa Catarina-Brasil que se declararam convencionais e orgânicos. </w:t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16"/>
          <w:szCs w:val="16"/>
        </w:rPr>
      </w:pPr>
      <w:r w:rsidRPr="00CF0FAB">
        <w:rPr>
          <w:rFonts w:ascii="Times New Roman" w:hAnsi="Times New Roman"/>
          <w:sz w:val="16"/>
          <w:szCs w:val="16"/>
        </w:rPr>
        <w:t>Fonte: Autores a partir dos microdados do Censo Agropecuário do IBGE, 2006.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1E6C41" w:rsidRDefault="001E6C41" w:rsidP="001E6C41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C009A" w:rsidRDefault="001E6C41" w:rsidP="00D53BBC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222BB6B" wp14:editId="397CEE1C">
            <wp:extent cx="3167380" cy="1900555"/>
            <wp:effectExtent l="0" t="0" r="13970" b="4445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6C41" w:rsidRPr="001E6C41" w:rsidRDefault="00CF0FAB" w:rsidP="00D53BBC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4A335C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Figura 2.</w:t>
      </w:r>
      <w:r w:rsidRPr="004A335C">
        <w:rPr>
          <w:rFonts w:ascii="Times New Roman" w:hAnsi="Times New Roman"/>
          <w:sz w:val="20"/>
          <w:szCs w:val="20"/>
        </w:rPr>
        <w:t xml:space="preserve"> </w:t>
      </w:r>
      <w:r w:rsidR="001E6C41" w:rsidRPr="001E6C41">
        <w:rPr>
          <w:rFonts w:ascii="Times New Roman" w:hAnsi="Times New Roman"/>
          <w:sz w:val="20"/>
          <w:szCs w:val="20"/>
        </w:rPr>
        <w:t xml:space="preserve">Porcentagem de estabelecimentos convencionais e orgânicos com renda média mensal </w:t>
      </w:r>
      <w:r w:rsidR="001E6C41">
        <w:rPr>
          <w:rFonts w:ascii="Times New Roman" w:hAnsi="Times New Roman"/>
          <w:sz w:val="20"/>
          <w:szCs w:val="20"/>
        </w:rPr>
        <w:t>(em % de salários mínimos de 2006 R$ 300,00). Os estabelecimentos estão divididos em três classes de renda. Santa Catarina-Brasil.</w:t>
      </w:r>
    </w:p>
    <w:p w:rsidR="00CF0FAB" w:rsidRPr="00CF0FAB" w:rsidRDefault="00CF0FAB" w:rsidP="00D53BBC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D53BBC">
        <w:rPr>
          <w:rFonts w:ascii="Times New Roman" w:hAnsi="Times New Roman"/>
          <w:sz w:val="16"/>
          <w:szCs w:val="16"/>
        </w:rPr>
        <w:t>Fonte: Autores a partir dos microdados do Censo Agropecuário do IBGE, 2006</w:t>
      </w:r>
      <w:r w:rsidRPr="00CF0FAB">
        <w:rPr>
          <w:rFonts w:ascii="Times New Roman" w:hAnsi="Times New Roman"/>
          <w:sz w:val="20"/>
          <w:szCs w:val="20"/>
        </w:rPr>
        <w:t>.</w:t>
      </w:r>
    </w:p>
    <w:p w:rsidR="00DD5D46" w:rsidRDefault="00DD5D46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1107F2" w:rsidRPr="00526034" w:rsidRDefault="001107F2" w:rsidP="00CF0FAB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color w:val="000000" w:themeColor="text1"/>
          <w:sz w:val="20"/>
          <w:szCs w:val="20"/>
          <w:lang w:eastAsia="en-US"/>
        </w:rPr>
      </w:pPr>
    </w:p>
    <w:p w:rsidR="001107F2" w:rsidRDefault="001107F2" w:rsidP="00CF0FAB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3BFD90D6" wp14:editId="0871B464">
            <wp:extent cx="3060970" cy="1705583"/>
            <wp:effectExtent l="0" t="0" r="6350" b="9525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0FAB" w:rsidRPr="00CF0FAB" w:rsidRDefault="000C335D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</w:t>
      </w:r>
      <w:r w:rsidR="00CF0FAB"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igura 3.</w:t>
      </w:r>
      <w:r w:rsidR="00CF0FAB" w:rsidRPr="00CF0FAB">
        <w:rPr>
          <w:rFonts w:ascii="Times New Roman" w:hAnsi="Times New Roman"/>
          <w:sz w:val="20"/>
          <w:szCs w:val="20"/>
        </w:rPr>
        <w:t xml:space="preserve"> Utilização do crédito agrícola (em porcentagem) dos responsáveis dos estabelecimentos agropecuários convencionais e orgânicos de Santa Catarina.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16"/>
          <w:szCs w:val="16"/>
        </w:rPr>
      </w:pPr>
      <w:r w:rsidRPr="00CF0FAB">
        <w:rPr>
          <w:rFonts w:ascii="Times New Roman" w:hAnsi="Times New Roman"/>
          <w:sz w:val="16"/>
          <w:szCs w:val="16"/>
        </w:rPr>
        <w:t>Fonte: Autores a partir dos microdados do Censo Agropecuário de 2006.</w:t>
      </w:r>
    </w:p>
    <w:p w:rsidR="0036338D" w:rsidRDefault="0036338D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F0FAB" w:rsidRDefault="00CF0FAB" w:rsidP="000C335D">
      <w:pPr>
        <w:pStyle w:val="CorpodoresumoIVCBM"/>
        <w:spacing w:after="0" w:line="240" w:lineRule="auto"/>
        <w:ind w:firstLine="425"/>
        <w:jc w:val="left"/>
        <w:rPr>
          <w:rFonts w:ascii="Times New Roman" w:hAnsi="Times New Roman"/>
          <w:sz w:val="20"/>
          <w:szCs w:val="20"/>
        </w:rPr>
      </w:pPr>
    </w:p>
    <w:p w:rsidR="00CC009A" w:rsidRDefault="001107F2" w:rsidP="000C335D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lastRenderedPageBreak/>
        <w:drawing>
          <wp:inline distT="0" distB="0" distL="0" distR="0" wp14:anchorId="197314AC" wp14:editId="354A7406">
            <wp:extent cx="3099881" cy="1608307"/>
            <wp:effectExtent l="0" t="0" r="5715" b="1143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F0FAB" w:rsidRPr="00CF0FAB" w:rsidRDefault="00CF0FAB" w:rsidP="000C335D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Figura 4.</w:t>
      </w:r>
      <w:r w:rsidRPr="00CF0FAB">
        <w:rPr>
          <w:rFonts w:ascii="Times New Roman" w:hAnsi="Times New Roman"/>
          <w:sz w:val="20"/>
          <w:szCs w:val="20"/>
        </w:rPr>
        <w:t xml:space="preserve"> Propriedade da terra (em porcentagem) dos responsáveis dos estabelecimentos agropecuários convencionais e orgânicos de Santa Catarina.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hAnsi="Times New Roman"/>
          <w:sz w:val="16"/>
          <w:szCs w:val="16"/>
        </w:rPr>
        <w:t>Fonte: Autores a partir dos microdados do Censo Agropecuário de 2006.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1107F2" w:rsidRDefault="001107F2" w:rsidP="001107F2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</w:p>
    <w:p w:rsidR="001107F2" w:rsidRDefault="001107F2" w:rsidP="001107F2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1A74613" wp14:editId="7E4726AF">
            <wp:extent cx="2969895" cy="1115060"/>
            <wp:effectExtent l="0" t="0" r="1905" b="889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6E98E9" wp14:editId="0AA3F2BA">
            <wp:extent cx="2801620" cy="1133475"/>
            <wp:effectExtent l="0" t="0" r="17780" b="9525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0FAB" w:rsidRPr="00CF0FAB" w:rsidRDefault="00CF0FAB" w:rsidP="001107F2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Figura 5.</w:t>
      </w:r>
      <w:r w:rsidRPr="00CF0FAB">
        <w:rPr>
          <w:rFonts w:ascii="Times New Roman" w:hAnsi="Times New Roman"/>
          <w:sz w:val="20"/>
          <w:szCs w:val="20"/>
        </w:rPr>
        <w:t xml:space="preserve"> </w:t>
      </w:r>
      <w:r w:rsidR="008E4663">
        <w:rPr>
          <w:rFonts w:ascii="Times New Roman" w:hAnsi="Times New Roman"/>
          <w:sz w:val="20"/>
          <w:szCs w:val="20"/>
        </w:rPr>
        <w:t>Gênero</w:t>
      </w:r>
      <w:r w:rsidRPr="00CF0FAB">
        <w:rPr>
          <w:rFonts w:ascii="Times New Roman" w:hAnsi="Times New Roman"/>
          <w:sz w:val="20"/>
          <w:szCs w:val="20"/>
        </w:rPr>
        <w:t xml:space="preserve"> (em porcentagem) dos responsáveis pelos estabelecimentos agropecuários de Santa Catarina-Brasil que se declararam convencionais e orgânicos. </w:t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16"/>
          <w:szCs w:val="16"/>
        </w:rPr>
      </w:pPr>
      <w:r w:rsidRPr="00CF0FAB">
        <w:rPr>
          <w:rFonts w:ascii="Times New Roman" w:hAnsi="Times New Roman"/>
          <w:sz w:val="16"/>
          <w:szCs w:val="16"/>
        </w:rPr>
        <w:t>Fonte: Autores a partir dos Microdados do Censo Agropecuário do IBGE, 2006.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F0FAB" w:rsidRPr="00CF0FAB" w:rsidRDefault="00CF0FAB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C009A" w:rsidRDefault="0030460B" w:rsidP="008E4663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69E60D3" wp14:editId="24F86B9B">
            <wp:extent cx="3167380" cy="1900555"/>
            <wp:effectExtent l="0" t="0" r="13970" b="4445"/>
            <wp:docPr id="30" name="Gráfico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F0FAB" w:rsidRPr="00CF0FAB" w:rsidRDefault="00CF0FAB" w:rsidP="008E4663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Figura 6.</w:t>
      </w:r>
      <w:r w:rsidRPr="00CF0FAB">
        <w:rPr>
          <w:rFonts w:ascii="Times New Roman" w:hAnsi="Times New Roman"/>
          <w:sz w:val="20"/>
          <w:szCs w:val="20"/>
        </w:rPr>
        <w:t xml:space="preserve"> Comparação da escolaridade, em porcentagem, dos responsáveis pelos estabelecimentos agropecuários de Santa Catarina-Brasil (convencionais e orgânicos). </w:t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hAnsi="Times New Roman"/>
          <w:sz w:val="16"/>
          <w:szCs w:val="16"/>
        </w:rPr>
        <w:t>Fonte: Autores a partir dos Microdados do Censo Agropecuário do IBGE, 2006.</w:t>
      </w:r>
    </w:p>
    <w:p w:rsidR="00B166D1" w:rsidRDefault="00B166D1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C3411" w:rsidRDefault="00CC3411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C009A" w:rsidRDefault="00161D55" w:rsidP="008E4663">
      <w:pPr>
        <w:pStyle w:val="CorpodoresumoIVCBM"/>
        <w:spacing w:after="0" w:line="240" w:lineRule="auto"/>
        <w:ind w:firstLine="0"/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9072FB2" wp14:editId="7C657879">
            <wp:extent cx="3167380" cy="1900555"/>
            <wp:effectExtent l="0" t="0" r="13970" b="4445"/>
            <wp:docPr id="31" name="Gráfico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F0FAB" w:rsidRPr="00CF0FAB" w:rsidRDefault="00CF0FAB" w:rsidP="008E4663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Figura 7.</w:t>
      </w:r>
      <w:r w:rsidRPr="00CF0FAB">
        <w:rPr>
          <w:rFonts w:ascii="Times New Roman" w:hAnsi="Times New Roman"/>
          <w:sz w:val="20"/>
          <w:szCs w:val="20"/>
        </w:rPr>
        <w:t xml:space="preserve"> Comparação da escolaridade, em porcentagem, dos responsáveis pelos estabelecimentos agropecuários orgânicos de Santa Catarina e do Brasil.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0"/>
        <w:rPr>
          <w:rFonts w:ascii="Times New Roman" w:hAnsi="Times New Roman"/>
          <w:sz w:val="16"/>
          <w:szCs w:val="16"/>
        </w:rPr>
      </w:pPr>
      <w:r w:rsidRPr="00CF0FAB">
        <w:rPr>
          <w:rFonts w:ascii="Times New Roman" w:hAnsi="Times New Roman"/>
          <w:sz w:val="16"/>
          <w:szCs w:val="16"/>
        </w:rPr>
        <w:t>Fonte: Adaptação de tabela de Barbosa e Sousa (2012) para os dados do Brasil. Os microdados de Santa Catarina foram trabalhados pelos autores.</w:t>
      </w:r>
    </w:p>
    <w:p w:rsidR="00CF0FAB" w:rsidRPr="00CF0FAB" w:rsidRDefault="00CF0FAB" w:rsidP="00CF0FAB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C3411" w:rsidRPr="00F335CF" w:rsidRDefault="00CC3411" w:rsidP="00CC3411">
      <w:pPr>
        <w:pStyle w:val="CorpodoresumoIVCBM"/>
        <w:spacing w:after="0" w:line="240" w:lineRule="auto"/>
        <w:ind w:firstLine="0"/>
        <w:rPr>
          <w:rFonts w:ascii="Times New Roman" w:eastAsia="Times New Roman" w:hAnsi="Times New Roman"/>
          <w:bCs/>
          <w:color w:val="000000"/>
          <w:sz w:val="20"/>
          <w:szCs w:val="20"/>
        </w:rPr>
      </w:pPr>
    </w:p>
    <w:p w:rsidR="00CC3411" w:rsidRDefault="00CC3411" w:rsidP="00CC3411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C341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Tabela 1 - </w:t>
      </w:r>
      <w:r w:rsidRPr="00CC3411">
        <w:rPr>
          <w:rFonts w:ascii="Times New Roman" w:hAnsi="Times New Roman"/>
          <w:sz w:val="20"/>
          <w:szCs w:val="20"/>
        </w:rPr>
        <w:t>Número de estabelecimentos convencionais e orgânicos, associados e não-associado</w:t>
      </w:r>
      <w:r>
        <w:rPr>
          <w:rFonts w:ascii="Times New Roman" w:hAnsi="Times New Roman"/>
          <w:sz w:val="20"/>
          <w:szCs w:val="20"/>
        </w:rPr>
        <w:t>s</w:t>
      </w:r>
      <w:r w:rsidRPr="00CC3411">
        <w:rPr>
          <w:rFonts w:ascii="Times New Roman" w:hAnsi="Times New Roman"/>
          <w:sz w:val="20"/>
          <w:szCs w:val="20"/>
        </w:rPr>
        <w:t xml:space="preserve"> a cooperativas no Censo Agropecuá</w:t>
      </w:r>
      <w:r>
        <w:rPr>
          <w:rFonts w:ascii="Times New Roman" w:hAnsi="Times New Roman"/>
          <w:sz w:val="20"/>
          <w:szCs w:val="20"/>
        </w:rPr>
        <w:t>rio do</w:t>
      </w:r>
      <w:r w:rsidRPr="00CC3411">
        <w:rPr>
          <w:rFonts w:ascii="Times New Roman" w:hAnsi="Times New Roman"/>
          <w:sz w:val="20"/>
          <w:szCs w:val="20"/>
        </w:rPr>
        <w:t xml:space="preserve"> 2006 em Santa Catarina-Brasil.</w:t>
      </w:r>
    </w:p>
    <w:tbl>
      <w:tblPr>
        <w:tblW w:w="5147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36"/>
        <w:gridCol w:w="1208"/>
        <w:gridCol w:w="159"/>
      </w:tblGrid>
      <w:tr w:rsidR="00587940" w:rsidRPr="005758A9" w:rsidTr="001722DD">
        <w:trPr>
          <w:gridAfter w:val="1"/>
          <w:wAfter w:w="159" w:type="dxa"/>
          <w:trHeight w:val="300"/>
        </w:trPr>
        <w:tc>
          <w:tcPr>
            <w:tcW w:w="1701" w:type="dxa"/>
            <w:tcBorders>
              <w:bottom w:val="single" w:sz="6" w:space="0" w:color="008000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6" w:space="0" w:color="008000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Convencional</w:t>
            </w:r>
          </w:p>
        </w:tc>
        <w:tc>
          <w:tcPr>
            <w:tcW w:w="1444" w:type="dxa"/>
            <w:gridSpan w:val="2"/>
            <w:tcBorders>
              <w:bottom w:val="single" w:sz="6" w:space="0" w:color="008000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Orgânico</w:t>
            </w:r>
          </w:p>
        </w:tc>
      </w:tr>
      <w:tr w:rsidR="00587940" w:rsidRPr="005758A9" w:rsidTr="001722DD">
        <w:trPr>
          <w:trHeight w:val="300"/>
        </w:trPr>
        <w:tc>
          <w:tcPr>
            <w:tcW w:w="1701" w:type="dxa"/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Sócio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13.903</w:t>
            </w:r>
          </w:p>
        </w:tc>
        <w:tc>
          <w:tcPr>
            <w:tcW w:w="236" w:type="dxa"/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</w:tr>
      <w:tr w:rsidR="00587940" w:rsidRPr="005758A9" w:rsidTr="001722DD">
        <w:trPr>
          <w:trHeight w:val="30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Não-sócio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23.376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87940" w:rsidRPr="005758A9" w:rsidRDefault="00587940" w:rsidP="001722DD">
            <w:pPr>
              <w:pStyle w:val="CorpodoresumoIVCBM"/>
              <w:spacing w:after="0" w:line="240" w:lineRule="auto"/>
              <w:ind w:firstLine="425"/>
              <w:rPr>
                <w:rFonts w:ascii="Times New Roman" w:hAnsi="Times New Roman"/>
                <w:sz w:val="20"/>
                <w:szCs w:val="20"/>
              </w:rPr>
            </w:pPr>
            <w:r w:rsidRPr="005758A9">
              <w:rPr>
                <w:rFonts w:ascii="Times New Roman" w:hAnsi="Times New Roman"/>
                <w:sz w:val="20"/>
                <w:szCs w:val="20"/>
              </w:rPr>
              <w:t>453</w:t>
            </w:r>
          </w:p>
        </w:tc>
      </w:tr>
      <w:tr w:rsidR="00587940" w:rsidRPr="005758A9" w:rsidTr="001722DD">
        <w:trPr>
          <w:trHeight w:val="300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587940" w:rsidRPr="005758A9" w:rsidRDefault="00587940" w:rsidP="00D47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758A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Sem declarar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940" w:rsidRPr="005758A9" w:rsidRDefault="00587940" w:rsidP="00D47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758A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2.000</w:t>
            </w:r>
          </w:p>
        </w:tc>
      </w:tr>
      <w:tr w:rsidR="00587940" w:rsidRPr="005758A9" w:rsidTr="00D47513">
        <w:trPr>
          <w:gridAfter w:val="1"/>
          <w:wAfter w:w="159" w:type="dxa"/>
          <w:trHeight w:val="437"/>
        </w:trPr>
        <w:tc>
          <w:tcPr>
            <w:tcW w:w="1701" w:type="dxa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noWrap/>
            <w:hideMark/>
          </w:tcPr>
          <w:p w:rsidR="00587940" w:rsidRPr="005758A9" w:rsidRDefault="00587940" w:rsidP="00D475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D47513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Total Estabelecimentos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:rsidR="00587940" w:rsidRPr="005758A9" w:rsidRDefault="00587940" w:rsidP="00D475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5758A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39.279</w:t>
            </w:r>
          </w:p>
        </w:tc>
      </w:tr>
    </w:tbl>
    <w:p w:rsidR="00587940" w:rsidRDefault="00587940" w:rsidP="00587940">
      <w:pPr>
        <w:pStyle w:val="CorpodoresumoIVCBM"/>
        <w:spacing w:after="0" w:line="240" w:lineRule="auto"/>
        <w:ind w:firstLine="0"/>
        <w:rPr>
          <w:rFonts w:ascii="Times New Roman" w:hAnsi="Times New Roman"/>
          <w:sz w:val="16"/>
          <w:szCs w:val="16"/>
        </w:rPr>
      </w:pPr>
      <w:r w:rsidRPr="00CF0FAB">
        <w:rPr>
          <w:rFonts w:ascii="Times New Roman" w:hAnsi="Times New Roman"/>
          <w:sz w:val="16"/>
          <w:szCs w:val="16"/>
        </w:rPr>
        <w:t>Fonte: Autores a partir dos microdados do Censo Agropecuário de 2006.</w:t>
      </w:r>
    </w:p>
    <w:p w:rsidR="00587940" w:rsidRDefault="00587940" w:rsidP="00587940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D47513" w:rsidRDefault="00D47513" w:rsidP="00587940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D47513" w:rsidRDefault="00F335CF" w:rsidP="00F335CF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D47513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79E2DBE" wp14:editId="6A4DA99D">
                <wp:extent cx="3119120" cy="1809115"/>
                <wp:effectExtent l="0" t="0" r="24130" b="19685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180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5CF" w:rsidRDefault="00F335CF" w:rsidP="00F335C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C1DE125" wp14:editId="31532F18">
                                  <wp:extent cx="3034584" cy="1711960"/>
                                  <wp:effectExtent l="0" t="0" r="13970" b="2540"/>
                                  <wp:docPr id="11" name="Gráfico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9E2DB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245.6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">
                <v:textbox>
                  <w:txbxContent>
                    <w:p w:rsidR="00F335CF" w:rsidRDefault="00F335CF" w:rsidP="00F335C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C1DE125" wp14:editId="31532F18">
                            <wp:extent cx="3034584" cy="1711960"/>
                            <wp:effectExtent l="0" t="0" r="13970" b="2540"/>
                            <wp:docPr id="11" name="Gráfico 1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335C" w:rsidRPr="00CF0FAB" w:rsidRDefault="004A335C" w:rsidP="003C6E6D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 xml:space="preserve">Figura </w:t>
      </w:r>
      <w:r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8</w:t>
      </w:r>
      <w:r w:rsidRPr="00CF0FAB">
        <w:rPr>
          <w:rFonts w:ascii="Times New Roman" w:eastAsiaTheme="minorHAnsi" w:hAnsi="Times New Roman"/>
          <w:b/>
          <w:color w:val="000000" w:themeColor="text1"/>
          <w:sz w:val="20"/>
          <w:szCs w:val="20"/>
          <w:lang w:eastAsia="en-US"/>
        </w:rPr>
        <w:t>.</w:t>
      </w:r>
      <w:r w:rsidRPr="00CF0FAB">
        <w:rPr>
          <w:rFonts w:ascii="Times New Roman" w:hAnsi="Times New Roman"/>
          <w:sz w:val="20"/>
          <w:szCs w:val="20"/>
        </w:rPr>
        <w:t xml:space="preserve"> Idade dos responsáveis</w:t>
      </w:r>
      <w:r w:rsidR="008E3F29">
        <w:rPr>
          <w:rFonts w:ascii="Times New Roman" w:hAnsi="Times New Roman"/>
          <w:sz w:val="20"/>
          <w:szCs w:val="20"/>
        </w:rPr>
        <w:t>,</w:t>
      </w:r>
      <w:r w:rsidRPr="00CF0FAB">
        <w:rPr>
          <w:rFonts w:ascii="Times New Roman" w:hAnsi="Times New Roman"/>
          <w:sz w:val="20"/>
          <w:szCs w:val="20"/>
        </w:rPr>
        <w:t xml:space="preserve"> e</w:t>
      </w:r>
      <w:r w:rsidR="008E3F29">
        <w:rPr>
          <w:rFonts w:ascii="Times New Roman" w:hAnsi="Times New Roman"/>
          <w:sz w:val="20"/>
          <w:szCs w:val="20"/>
        </w:rPr>
        <w:t>m</w:t>
      </w:r>
      <w:r w:rsidRPr="00CF0FAB">
        <w:rPr>
          <w:rFonts w:ascii="Times New Roman" w:hAnsi="Times New Roman"/>
          <w:sz w:val="20"/>
          <w:szCs w:val="20"/>
        </w:rPr>
        <w:t xml:space="preserve"> porcentagem</w:t>
      </w:r>
      <w:r w:rsidR="008E3F29">
        <w:rPr>
          <w:rFonts w:ascii="Times New Roman" w:hAnsi="Times New Roman"/>
          <w:sz w:val="20"/>
          <w:szCs w:val="20"/>
        </w:rPr>
        <w:t>,</w:t>
      </w:r>
      <w:r w:rsidRPr="00CF0FAB">
        <w:rPr>
          <w:rFonts w:ascii="Times New Roman" w:hAnsi="Times New Roman"/>
          <w:sz w:val="20"/>
          <w:szCs w:val="20"/>
        </w:rPr>
        <w:t xml:space="preserve"> de pessoas em cada idade, dos responsáveis estabelecimentos agropecuários convencionais e orgânicos de Santa Catarina.</w:t>
      </w:r>
    </w:p>
    <w:p w:rsidR="004A335C" w:rsidRPr="003C6E6D" w:rsidRDefault="004A335C" w:rsidP="003C6E6D">
      <w:pPr>
        <w:pStyle w:val="CorpodoresumoIVCBM"/>
        <w:spacing w:after="0" w:line="240" w:lineRule="auto"/>
        <w:ind w:firstLine="0"/>
        <w:rPr>
          <w:rFonts w:ascii="Times New Roman" w:hAnsi="Times New Roman"/>
          <w:sz w:val="16"/>
          <w:szCs w:val="20"/>
        </w:rPr>
      </w:pPr>
      <w:r w:rsidRPr="003C6E6D">
        <w:rPr>
          <w:rFonts w:ascii="Times New Roman" w:hAnsi="Times New Roman"/>
          <w:sz w:val="16"/>
          <w:szCs w:val="20"/>
        </w:rPr>
        <w:t>Fonte: Autores a partir dos microdados do Censo Agropecuário de 2006</w:t>
      </w:r>
      <w:r w:rsidR="008E3F29" w:rsidRPr="003C6E6D">
        <w:rPr>
          <w:rFonts w:ascii="Times New Roman" w:hAnsi="Times New Roman"/>
          <w:sz w:val="16"/>
          <w:szCs w:val="20"/>
        </w:rPr>
        <w:t>.</w:t>
      </w:r>
    </w:p>
    <w:p w:rsidR="00D47513" w:rsidRPr="003C6E6D" w:rsidRDefault="00D47513" w:rsidP="003C6E6D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F335CF" w:rsidRDefault="00F335CF" w:rsidP="003C6E6D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F335CF" w:rsidRDefault="00F335CF" w:rsidP="00F335CF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D47513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62243B6F" wp14:editId="23090B16">
                <wp:extent cx="3119120" cy="1724660"/>
                <wp:effectExtent l="0" t="0" r="24130" b="27940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120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5CF" w:rsidRDefault="00F335CF" w:rsidP="00F335CF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AE1D093" wp14:editId="040B62EF">
                                  <wp:extent cx="2963315" cy="1624330"/>
                                  <wp:effectExtent l="0" t="0" r="8890" b="13970"/>
                                  <wp:docPr id="9" name="Gráfico 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243B6F" id="_x0000_s1027" type="#_x0000_t202" style="width:245.6pt;height:1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">
                <v:textbox>
                  <w:txbxContent>
                    <w:p w:rsidR="00F335CF" w:rsidRDefault="00F335CF" w:rsidP="00F335CF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AE1D093" wp14:editId="040B62EF">
                            <wp:extent cx="2963315" cy="1624330"/>
                            <wp:effectExtent l="0" t="0" r="8890" b="13970"/>
                            <wp:docPr id="9" name="Gráfico 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D1786" w:rsidRPr="00CF1416" w:rsidRDefault="00AD1786" w:rsidP="00D47513">
      <w:pPr>
        <w:pStyle w:val="CorpodoresumoIVCBM"/>
        <w:spacing w:after="0" w:line="240" w:lineRule="auto"/>
        <w:ind w:firstLine="0"/>
        <w:rPr>
          <w:rFonts w:ascii="Times New Roman" w:hAnsi="Times New Roman"/>
          <w:sz w:val="20"/>
          <w:szCs w:val="20"/>
        </w:rPr>
      </w:pPr>
      <w:r w:rsidRPr="00CF1416">
        <w:rPr>
          <w:rFonts w:ascii="Times New Roman" w:hAnsi="Times New Roman"/>
          <w:b/>
          <w:sz w:val="20"/>
          <w:szCs w:val="20"/>
        </w:rPr>
        <w:t xml:space="preserve">Figura </w:t>
      </w:r>
      <w:r w:rsidR="00CF1416" w:rsidRPr="00CF1416">
        <w:rPr>
          <w:rFonts w:ascii="Times New Roman" w:hAnsi="Times New Roman"/>
          <w:b/>
          <w:sz w:val="20"/>
          <w:szCs w:val="20"/>
        </w:rPr>
        <w:t>9</w:t>
      </w:r>
      <w:r w:rsidRPr="00CF1416">
        <w:rPr>
          <w:rFonts w:ascii="Times New Roman" w:hAnsi="Times New Roman"/>
          <w:b/>
          <w:sz w:val="20"/>
          <w:szCs w:val="20"/>
        </w:rPr>
        <w:t>.</w:t>
      </w:r>
      <w:r w:rsidRPr="00CF1416">
        <w:rPr>
          <w:rFonts w:ascii="Times New Roman" w:hAnsi="Times New Roman"/>
          <w:sz w:val="20"/>
          <w:szCs w:val="20"/>
        </w:rPr>
        <w:t xml:space="preserve"> Tamanho da família, segundo o número de pessoas em cada família e sua porcentagem nos estabelecimentos agropecuários orgânicos e convencionais de Santa Catarina.</w:t>
      </w:r>
    </w:p>
    <w:p w:rsidR="00AD1786" w:rsidRPr="008E3F29" w:rsidRDefault="00AD1786" w:rsidP="00AD1786">
      <w:pPr>
        <w:pStyle w:val="Normal2"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pt-BR"/>
        </w:rPr>
      </w:pPr>
      <w:r w:rsidRPr="008E3F29">
        <w:rPr>
          <w:rFonts w:ascii="Times New Roman" w:eastAsia="Calibri" w:hAnsi="Times New Roman" w:cs="Times New Roman"/>
          <w:color w:val="auto"/>
          <w:sz w:val="16"/>
          <w:szCs w:val="16"/>
          <w:lang w:eastAsia="pt-BR"/>
        </w:rPr>
        <w:t>Fonte: Autores a partir dos microdados do Censo Agropecuário de 2006.</w:t>
      </w:r>
    </w:p>
    <w:p w:rsidR="00AD1786" w:rsidRPr="00CF1416" w:rsidRDefault="00AD1786" w:rsidP="00AD1786">
      <w:pPr>
        <w:pStyle w:val="Normal2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</w:pPr>
    </w:p>
    <w:p w:rsidR="00824E71" w:rsidRDefault="00824E71" w:rsidP="003C6E6D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FF313D" w:rsidRPr="00E4526D" w:rsidRDefault="00FF313D" w:rsidP="00FF313D">
      <w:pPr>
        <w:pStyle w:val="Normal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</w:pPr>
      <w:r w:rsidRPr="00E4526D">
        <w:rPr>
          <w:rFonts w:ascii="Times New Roman" w:eastAsia="Calibri" w:hAnsi="Times New Roman" w:cs="Times New Roman"/>
          <w:b/>
          <w:color w:val="auto"/>
          <w:sz w:val="20"/>
          <w:szCs w:val="20"/>
          <w:lang w:eastAsia="pt-BR"/>
        </w:rPr>
        <w:t>Tabela 2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 - Local d</w:t>
      </w:r>
      <w:r w:rsidR="00E4526D"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o 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domicilio (número de estab</w:t>
      </w:r>
      <w:r w:rsidR="00E4526D"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elecimentos e 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porcenta</w:t>
      </w:r>
      <w:r w:rsidR="00E4526D"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gem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) dos respons</w:t>
      </w:r>
      <w:r w:rsid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áveis dos 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estab</w:t>
      </w:r>
      <w:r w:rsidR="00EF7AC0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elecim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entos convenciona</w:t>
      </w:r>
      <w:r w:rsidR="00EF7AC0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is e 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org</w:t>
      </w:r>
      <w:r w:rsidR="00EF7AC0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â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nicos e</w:t>
      </w:r>
      <w:r w:rsidR="00EF7AC0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m</w:t>
      </w:r>
      <w:r w:rsidRPr="00E4526D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 Santa Catarina-Brasil.</w:t>
      </w:r>
    </w:p>
    <w:tbl>
      <w:tblPr>
        <w:tblW w:w="5034" w:type="dxa"/>
        <w:tblBorders>
          <w:top w:val="single" w:sz="12" w:space="0" w:color="008000"/>
          <w:bottom w:val="single" w:sz="12" w:space="0" w:color="008000"/>
        </w:tblBorders>
        <w:tblLayout w:type="fixed"/>
        <w:tblLook w:val="04E0" w:firstRow="1" w:lastRow="1" w:firstColumn="1" w:lastColumn="0" w:noHBand="0" w:noVBand="1"/>
      </w:tblPr>
      <w:tblGrid>
        <w:gridCol w:w="851"/>
        <w:gridCol w:w="1276"/>
        <w:gridCol w:w="1134"/>
        <w:gridCol w:w="1134"/>
        <w:gridCol w:w="593"/>
        <w:gridCol w:w="46"/>
      </w:tblGrid>
      <w:tr w:rsidR="00FF313D" w:rsidRPr="00E86C49" w:rsidTr="00E4526D">
        <w:trPr>
          <w:gridAfter w:val="1"/>
          <w:wAfter w:w="46" w:type="dxa"/>
          <w:trHeight w:val="315"/>
        </w:trPr>
        <w:tc>
          <w:tcPr>
            <w:tcW w:w="4988" w:type="dxa"/>
            <w:gridSpan w:val="5"/>
            <w:tcBorders>
              <w:bottom w:val="single" w:sz="6" w:space="0" w:color="008000"/>
            </w:tcBorders>
            <w:shd w:val="clear" w:color="auto" w:fill="auto"/>
            <w:noWrap/>
            <w:vAlign w:val="center"/>
            <w:hideMark/>
          </w:tcPr>
          <w:p w:rsidR="00FF313D" w:rsidRPr="00E86C49" w:rsidRDefault="00FF313D" w:rsidP="00E86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E86C4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Domicilio dos respons</w:t>
            </w:r>
            <w:r w:rsidR="00E86C49" w:rsidRPr="00E86C4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áveis </w:t>
            </w:r>
            <w:r w:rsidRPr="00E86C4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por </w:t>
            </w:r>
            <w:r w:rsidR="00023EFD" w:rsidRPr="00E86C4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estabelecimentos</w:t>
            </w:r>
          </w:p>
        </w:tc>
      </w:tr>
      <w:tr w:rsidR="00E86C49" w:rsidRPr="00FF313D" w:rsidTr="00E4526D">
        <w:trPr>
          <w:trHeight w:val="315"/>
        </w:trPr>
        <w:tc>
          <w:tcPr>
            <w:tcW w:w="851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FF313D" w:rsidRPr="00E86C49" w:rsidRDefault="00FF313D" w:rsidP="00023E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FF313D" w:rsidRPr="00FF313D" w:rsidRDefault="00FF313D" w:rsidP="00E452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Nºestab</w:t>
            </w:r>
            <w:r w:rsidR="00E86C4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e</w:t>
            </w: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lecimentos</w:t>
            </w:r>
          </w:p>
        </w:tc>
        <w:tc>
          <w:tcPr>
            <w:tcW w:w="1134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FF313D" w:rsidRPr="00FF313D" w:rsidRDefault="00FF313D" w:rsidP="00E4526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Nºestab</w:t>
            </w:r>
            <w:r w:rsidR="00E86C49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e</w:t>
            </w: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lecimentos</w:t>
            </w:r>
          </w:p>
        </w:tc>
        <w:tc>
          <w:tcPr>
            <w:tcW w:w="639" w:type="dxa"/>
            <w:gridSpan w:val="2"/>
            <w:tcBorders>
              <w:bottom w:val="single" w:sz="4" w:space="0" w:color="538135"/>
            </w:tcBorders>
            <w:shd w:val="clear" w:color="auto" w:fill="auto"/>
            <w:noWrap/>
            <w:vAlign w:val="center"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%</w:t>
            </w:r>
          </w:p>
        </w:tc>
      </w:tr>
      <w:tr w:rsidR="00E86C49" w:rsidRPr="00FF313D" w:rsidTr="00E4526D">
        <w:trPr>
          <w:trHeight w:val="315"/>
        </w:trPr>
        <w:tc>
          <w:tcPr>
            <w:tcW w:w="851" w:type="dxa"/>
            <w:tcBorders>
              <w:top w:val="single" w:sz="4" w:space="0" w:color="538135"/>
            </w:tcBorders>
            <w:shd w:val="clear" w:color="auto" w:fill="auto"/>
            <w:noWrap/>
          </w:tcPr>
          <w:p w:rsidR="00FF313D" w:rsidRPr="00FF313D" w:rsidRDefault="00FF313D" w:rsidP="00023E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Rural</w:t>
            </w:r>
          </w:p>
        </w:tc>
        <w:tc>
          <w:tcPr>
            <w:tcW w:w="1276" w:type="dxa"/>
            <w:tcBorders>
              <w:top w:val="single" w:sz="4" w:space="0" w:color="538135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3.743</w:t>
            </w:r>
          </w:p>
        </w:tc>
        <w:tc>
          <w:tcPr>
            <w:tcW w:w="1134" w:type="dxa"/>
            <w:tcBorders>
              <w:top w:val="single" w:sz="4" w:space="0" w:color="538135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134" w:type="dxa"/>
            <w:tcBorders>
              <w:top w:val="single" w:sz="4" w:space="0" w:color="538135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639" w:type="dxa"/>
            <w:gridSpan w:val="2"/>
            <w:tcBorders>
              <w:top w:val="single" w:sz="4" w:space="0" w:color="538135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13</w:t>
            </w:r>
          </w:p>
        </w:tc>
      </w:tr>
      <w:tr w:rsidR="00E86C49" w:rsidRPr="00FF313D" w:rsidTr="00E4526D">
        <w:trPr>
          <w:trHeight w:val="315"/>
        </w:trPr>
        <w:tc>
          <w:tcPr>
            <w:tcW w:w="851" w:type="dxa"/>
            <w:shd w:val="clear" w:color="auto" w:fill="auto"/>
            <w:noWrap/>
          </w:tcPr>
          <w:p w:rsidR="00FF313D" w:rsidRPr="00FF313D" w:rsidRDefault="00FF313D" w:rsidP="00023E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Urbano</w:t>
            </w:r>
          </w:p>
        </w:tc>
        <w:tc>
          <w:tcPr>
            <w:tcW w:w="1276" w:type="dxa"/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35.536</w:t>
            </w:r>
          </w:p>
        </w:tc>
        <w:tc>
          <w:tcPr>
            <w:tcW w:w="1134" w:type="dxa"/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524</w:t>
            </w:r>
          </w:p>
        </w:tc>
        <w:tc>
          <w:tcPr>
            <w:tcW w:w="639" w:type="dxa"/>
            <w:gridSpan w:val="2"/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87</w:t>
            </w:r>
          </w:p>
        </w:tc>
      </w:tr>
      <w:tr w:rsidR="00E86C49" w:rsidRPr="00FF313D" w:rsidTr="00E4526D">
        <w:trPr>
          <w:trHeight w:val="315"/>
        </w:trPr>
        <w:tc>
          <w:tcPr>
            <w:tcW w:w="851" w:type="dxa"/>
            <w:tcBorders>
              <w:top w:val="single" w:sz="6" w:space="0" w:color="008000"/>
            </w:tcBorders>
            <w:shd w:val="clear" w:color="auto" w:fill="auto"/>
            <w:noWrap/>
          </w:tcPr>
          <w:p w:rsidR="00FF313D" w:rsidRPr="00FF313D" w:rsidRDefault="00FF313D" w:rsidP="00023EF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008000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39.279</w:t>
            </w:r>
          </w:p>
        </w:tc>
        <w:tc>
          <w:tcPr>
            <w:tcW w:w="1134" w:type="dxa"/>
            <w:tcBorders>
              <w:top w:val="single" w:sz="6" w:space="0" w:color="008000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008000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FF313D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604</w:t>
            </w:r>
          </w:p>
        </w:tc>
        <w:tc>
          <w:tcPr>
            <w:tcW w:w="639" w:type="dxa"/>
            <w:gridSpan w:val="2"/>
            <w:tcBorders>
              <w:top w:val="single" w:sz="6" w:space="0" w:color="008000"/>
            </w:tcBorders>
            <w:shd w:val="clear" w:color="auto" w:fill="auto"/>
            <w:noWrap/>
          </w:tcPr>
          <w:p w:rsidR="00FF313D" w:rsidRPr="00FF313D" w:rsidRDefault="00FF313D" w:rsidP="00E86C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FF313D" w:rsidRPr="00E86C49" w:rsidRDefault="00FF313D" w:rsidP="00FF31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20"/>
          <w:lang w:val="es-ES_tradnl" w:eastAsia="pt-BR"/>
        </w:rPr>
      </w:pPr>
      <w:r w:rsidRPr="00E86C49">
        <w:rPr>
          <w:rFonts w:ascii="Times New Roman" w:eastAsia="Calibri" w:hAnsi="Times New Roman" w:cs="Times New Roman"/>
          <w:sz w:val="16"/>
          <w:szCs w:val="20"/>
          <w:lang w:val="es-ES_tradnl" w:eastAsia="pt-BR"/>
        </w:rPr>
        <w:t>F</w:t>
      </w:r>
      <w:r w:rsidR="00155648">
        <w:rPr>
          <w:rFonts w:ascii="Times New Roman" w:eastAsia="Calibri" w:hAnsi="Times New Roman" w:cs="Times New Roman"/>
          <w:sz w:val="16"/>
          <w:szCs w:val="20"/>
          <w:lang w:val="es-ES_tradnl" w:eastAsia="pt-BR"/>
        </w:rPr>
        <w:t>o</w:t>
      </w:r>
      <w:r w:rsidRPr="00E86C49">
        <w:rPr>
          <w:rFonts w:ascii="Times New Roman" w:eastAsia="Calibri" w:hAnsi="Times New Roman" w:cs="Times New Roman"/>
          <w:sz w:val="16"/>
          <w:szCs w:val="20"/>
          <w:lang w:val="es-ES_tradnl" w:eastAsia="pt-BR"/>
        </w:rPr>
        <w:t>nte: Elaboración propia a partir del Censo Agropecuario 2006 microdatos.</w:t>
      </w:r>
    </w:p>
    <w:p w:rsidR="0048040A" w:rsidRPr="00E86C49" w:rsidRDefault="0048040A" w:rsidP="003C6E6D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  <w:lang w:val="es-ES_tradnl"/>
        </w:rPr>
      </w:pPr>
    </w:p>
    <w:p w:rsidR="00D4716A" w:rsidRDefault="00D4716A" w:rsidP="005A54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AD1786" w:rsidRDefault="00756B96" w:rsidP="00D076D5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es-ES_tradnl" w:eastAsia="pt-BR"/>
        </w:rPr>
      </w:pPr>
      <w:r>
        <w:rPr>
          <w:noProof/>
          <w:lang w:eastAsia="pt-BR"/>
        </w:rPr>
        <w:lastRenderedPageBreak/>
        <w:drawing>
          <wp:inline distT="0" distB="0" distL="0" distR="0" wp14:anchorId="245E05B0" wp14:editId="460CF75F">
            <wp:extent cx="3158247" cy="1614170"/>
            <wp:effectExtent l="0" t="0" r="4445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D1786" w:rsidRPr="00CF1416" w:rsidRDefault="00AD1786" w:rsidP="00D076D5">
      <w:pPr>
        <w:pStyle w:val="Normal1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</w:pPr>
      <w:r w:rsidRPr="00756B96">
        <w:rPr>
          <w:rFonts w:ascii="Times New Roman" w:eastAsia="Calibri" w:hAnsi="Times New Roman" w:cs="Times New Roman"/>
          <w:b/>
          <w:color w:val="auto"/>
          <w:sz w:val="20"/>
          <w:szCs w:val="20"/>
          <w:lang w:eastAsia="pt-BR"/>
        </w:rPr>
        <w:t>Figura 12.</w:t>
      </w:r>
      <w:r w:rsidRPr="00CF1416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 xml:space="preserve"> Anos de experiência na agricultura e sua porcentagem nos estabelecimentos agropecuários convencionais e orgânicos de Santa Catarina.</w:t>
      </w:r>
    </w:p>
    <w:p w:rsidR="00AD1786" w:rsidRPr="00CF1416" w:rsidRDefault="00AD1786" w:rsidP="00D076D5">
      <w:pPr>
        <w:pStyle w:val="Normal2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</w:pPr>
      <w:r w:rsidRPr="002C2A13">
        <w:rPr>
          <w:rFonts w:ascii="Times New Roman" w:eastAsia="Calibri" w:hAnsi="Times New Roman" w:cs="Times New Roman"/>
          <w:color w:val="auto"/>
          <w:sz w:val="16"/>
          <w:szCs w:val="20"/>
          <w:lang w:eastAsia="pt-BR"/>
        </w:rPr>
        <w:t>Fonte: Autores a partir dos microdados do Censo Agropecuário de 2006</w:t>
      </w:r>
      <w:r w:rsidRPr="00CF1416">
        <w:rPr>
          <w:rFonts w:ascii="Times New Roman" w:eastAsia="Calibri" w:hAnsi="Times New Roman" w:cs="Times New Roman"/>
          <w:color w:val="auto"/>
          <w:sz w:val="20"/>
          <w:szCs w:val="20"/>
          <w:lang w:eastAsia="pt-BR"/>
        </w:rPr>
        <w:t>.</w:t>
      </w:r>
    </w:p>
    <w:p w:rsidR="00C94FA5" w:rsidRDefault="00C94FA5" w:rsidP="005A54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16685D" w:rsidRPr="00A06BFF" w:rsidRDefault="0016685D" w:rsidP="005A54C8">
      <w:pPr>
        <w:pStyle w:val="CorpodoresumoIVCBM"/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C94FA5" w:rsidRPr="0016685D" w:rsidRDefault="00C94FA5" w:rsidP="00C94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t-BR"/>
        </w:rPr>
      </w:pPr>
      <w:r w:rsidRPr="0016685D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>Tab</w:t>
      </w:r>
      <w:r w:rsidR="006F2B93" w:rsidRPr="0016685D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>e</w:t>
      </w:r>
      <w:r w:rsidRPr="0016685D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>la 3</w:t>
      </w:r>
      <w:r w:rsidR="006F2B93" w:rsidRPr="0016685D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 xml:space="preserve"> </w:t>
      </w:r>
      <w:r w:rsidR="0016685D" w:rsidRPr="0016685D">
        <w:rPr>
          <w:rFonts w:ascii="Times New Roman" w:eastAsia="Calibri" w:hAnsi="Times New Roman" w:cs="Times New Roman"/>
          <w:b/>
          <w:sz w:val="20"/>
          <w:szCs w:val="20"/>
          <w:lang w:eastAsia="pt-BR"/>
        </w:rPr>
        <w:t>–</w:t>
      </w:r>
      <w:r w:rsidRPr="0016685D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 Propor</w:t>
      </w:r>
      <w:r w:rsidR="0016685D" w:rsidRPr="0016685D">
        <w:rPr>
          <w:rFonts w:ascii="Times New Roman" w:eastAsia="Calibri" w:hAnsi="Times New Roman" w:cs="Times New Roman"/>
          <w:sz w:val="20"/>
          <w:szCs w:val="20"/>
          <w:lang w:eastAsia="pt-BR"/>
        </w:rPr>
        <w:t>ção de utilização da área dos estabelecimentos convencionais e org</w:t>
      </w:r>
      <w:r w:rsidR="0016685D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ânicos em </w:t>
      </w:r>
      <w:r w:rsidRPr="0016685D">
        <w:rPr>
          <w:rFonts w:ascii="Times New Roman" w:eastAsia="Calibri" w:hAnsi="Times New Roman" w:cs="Times New Roman"/>
          <w:sz w:val="20"/>
          <w:szCs w:val="20"/>
          <w:lang w:eastAsia="pt-BR"/>
        </w:rPr>
        <w:t>Santa Catarina-Brasil.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567"/>
        <w:gridCol w:w="1134"/>
        <w:gridCol w:w="452"/>
      </w:tblGrid>
      <w:tr w:rsidR="009D50E8" w:rsidRPr="00C94FA5" w:rsidTr="005A54C8">
        <w:tc>
          <w:tcPr>
            <w:tcW w:w="1418" w:type="dxa"/>
            <w:tcBorders>
              <w:bottom w:val="single" w:sz="6" w:space="0" w:color="008000"/>
            </w:tcBorders>
            <w:shd w:val="clear" w:color="auto" w:fill="auto"/>
            <w:noWrap/>
            <w:hideMark/>
          </w:tcPr>
          <w:p w:rsidR="009D50E8" w:rsidRPr="0016685D" w:rsidRDefault="009D50E8" w:rsidP="00C94F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bottom w:val="single" w:sz="6" w:space="0" w:color="008000"/>
            </w:tcBorders>
            <w:shd w:val="clear" w:color="auto" w:fill="auto"/>
            <w:noWrap/>
            <w:hideMark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Convencional</w:t>
            </w:r>
          </w:p>
        </w:tc>
        <w:tc>
          <w:tcPr>
            <w:tcW w:w="567" w:type="dxa"/>
            <w:tcBorders>
              <w:bottom w:val="single" w:sz="6" w:space="0" w:color="008000"/>
            </w:tcBorders>
            <w:shd w:val="clear" w:color="auto" w:fill="auto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%</w:t>
            </w:r>
          </w:p>
        </w:tc>
        <w:tc>
          <w:tcPr>
            <w:tcW w:w="1134" w:type="dxa"/>
            <w:tcBorders>
              <w:bottom w:val="single" w:sz="6" w:space="0" w:color="008000"/>
            </w:tcBorders>
            <w:shd w:val="clear" w:color="auto" w:fill="auto"/>
          </w:tcPr>
          <w:p w:rsidR="009D50E8" w:rsidRPr="00C94FA5" w:rsidRDefault="009D50E8" w:rsidP="006F2B9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Org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â</w:t>
            </w: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nicos</w:t>
            </w:r>
          </w:p>
        </w:tc>
        <w:tc>
          <w:tcPr>
            <w:tcW w:w="452" w:type="dxa"/>
            <w:tcBorders>
              <w:bottom w:val="single" w:sz="6" w:space="0" w:color="008000"/>
            </w:tcBorders>
            <w:shd w:val="clear" w:color="auto" w:fill="auto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%</w:t>
            </w:r>
          </w:p>
        </w:tc>
      </w:tr>
      <w:tr w:rsidR="009D50E8" w:rsidRPr="00C94FA5" w:rsidTr="005A54C8"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0E8" w:rsidRPr="00C94FA5" w:rsidRDefault="009D50E8" w:rsidP="006F2B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&gt;50% lavoura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1.606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19</w:t>
            </w:r>
          </w:p>
        </w:tc>
      </w:tr>
      <w:tr w:rsidR="009D50E8" w:rsidRPr="00C94FA5" w:rsidTr="005A54C8"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0E8" w:rsidRPr="00C94FA5" w:rsidRDefault="009D50E8" w:rsidP="00563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&gt;50% pecuária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6.186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25</w:t>
            </w:r>
          </w:p>
        </w:tc>
      </w:tr>
      <w:tr w:rsidR="009D50E8" w:rsidRPr="00C94FA5" w:rsidTr="005A54C8"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D50E8" w:rsidRPr="00C94FA5" w:rsidRDefault="009D50E8" w:rsidP="00563FF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≤</w:t>
            </w: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50% ambos casos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17.033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339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56</w:t>
            </w:r>
          </w:p>
        </w:tc>
      </w:tr>
      <w:tr w:rsidR="009D50E8" w:rsidRPr="00C94FA5" w:rsidTr="005A54C8"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E8" w:rsidRPr="00C94FA5" w:rsidRDefault="009D50E8" w:rsidP="001668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S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em</w:t>
            </w: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 xml:space="preserve"> declarar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14.454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0E8" w:rsidRPr="00C94FA5" w:rsidRDefault="009D50E8" w:rsidP="00C94FA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D50E8" w:rsidRPr="00C94FA5" w:rsidTr="005A54C8">
        <w:tc>
          <w:tcPr>
            <w:tcW w:w="1418" w:type="dxa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noWrap/>
            <w:hideMark/>
          </w:tcPr>
          <w:p w:rsidR="009D50E8" w:rsidRPr="00C94FA5" w:rsidRDefault="009D50E8" w:rsidP="00563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Total de estabelecimentos agropecu</w:t>
            </w:r>
            <w:r w:rsidR="00563FF1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á</w:t>
            </w: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rios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noWrap/>
            <w:vAlign w:val="center"/>
            <w:hideMark/>
          </w:tcPr>
          <w:p w:rsidR="009D50E8" w:rsidRPr="00C94FA5" w:rsidRDefault="009D50E8" w:rsidP="009D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39.279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vAlign w:val="center"/>
          </w:tcPr>
          <w:p w:rsidR="009D50E8" w:rsidRPr="00C94FA5" w:rsidRDefault="009D50E8" w:rsidP="009D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vAlign w:val="center"/>
          </w:tcPr>
          <w:p w:rsidR="009D50E8" w:rsidRPr="00C94FA5" w:rsidRDefault="009D50E8" w:rsidP="009D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  <w:r w:rsidRPr="00C94FA5"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  <w:t>604</w:t>
            </w:r>
          </w:p>
        </w:tc>
        <w:tc>
          <w:tcPr>
            <w:tcW w:w="452" w:type="dxa"/>
            <w:tcBorders>
              <w:top w:val="single" w:sz="4" w:space="0" w:color="auto"/>
              <w:bottom w:val="single" w:sz="12" w:space="0" w:color="008000"/>
            </w:tcBorders>
            <w:shd w:val="clear" w:color="auto" w:fill="auto"/>
            <w:vAlign w:val="center"/>
          </w:tcPr>
          <w:p w:rsidR="009D50E8" w:rsidRPr="00C94FA5" w:rsidRDefault="009D50E8" w:rsidP="009D5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C94FA5" w:rsidRPr="00155648" w:rsidRDefault="00C94FA5" w:rsidP="00C94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  <w:lang w:val="es-ES_tradnl" w:eastAsia="pt-BR"/>
        </w:rPr>
      </w:pPr>
      <w:r w:rsidRPr="00155648">
        <w:rPr>
          <w:rFonts w:ascii="Times New Roman" w:eastAsia="Calibri" w:hAnsi="Times New Roman" w:cs="Times New Roman"/>
          <w:sz w:val="16"/>
          <w:szCs w:val="20"/>
          <w:lang w:val="es-ES_tradnl" w:eastAsia="pt-BR"/>
        </w:rPr>
        <w:t>Fonte: Elaboración propia a partir del Censo Agropecuario 2006 micro datos.</w:t>
      </w:r>
    </w:p>
    <w:p w:rsidR="00E9562F" w:rsidRPr="00A06BFF" w:rsidRDefault="00E9562F" w:rsidP="00AD1786">
      <w:pPr>
        <w:ind w:firstLine="720"/>
        <w:jc w:val="both"/>
        <w:rPr>
          <w:rFonts w:ascii="Times New Roman" w:eastAsia="Calibri" w:hAnsi="Times New Roman" w:cs="Times New Roman"/>
          <w:sz w:val="20"/>
          <w:szCs w:val="20"/>
          <w:lang w:val="es-419" w:eastAsia="pt-BR"/>
        </w:rPr>
      </w:pPr>
    </w:p>
    <w:p w:rsidR="004E6536" w:rsidRPr="004A335C" w:rsidRDefault="004E6536" w:rsidP="001234FB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sectPr w:rsidR="004E6536" w:rsidRPr="004A335C" w:rsidSect="00CC009A">
      <w:type w:val="continuous"/>
      <w:pgSz w:w="11906" w:h="16838"/>
      <w:pgMar w:top="1134" w:right="851" w:bottom="1134" w:left="851" w:header="709" w:footer="709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DB" w:rsidRDefault="00EB31DB" w:rsidP="004A4A94">
      <w:pPr>
        <w:spacing w:after="0" w:line="240" w:lineRule="auto"/>
      </w:pPr>
      <w:r>
        <w:separator/>
      </w:r>
    </w:p>
  </w:endnote>
  <w:endnote w:type="continuationSeparator" w:id="0">
    <w:p w:rsidR="00EB31DB" w:rsidRDefault="00EB31DB" w:rsidP="004A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DB" w:rsidRDefault="00EB31DB" w:rsidP="004A4A94">
      <w:pPr>
        <w:spacing w:after="0" w:line="240" w:lineRule="auto"/>
      </w:pPr>
      <w:r>
        <w:separator/>
      </w:r>
    </w:p>
  </w:footnote>
  <w:footnote w:type="continuationSeparator" w:id="0">
    <w:p w:rsidR="00EB31DB" w:rsidRDefault="00EB31DB" w:rsidP="004A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89D"/>
    <w:multiLevelType w:val="multilevel"/>
    <w:tmpl w:val="4D5080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ACD507C"/>
    <w:multiLevelType w:val="hybridMultilevel"/>
    <w:tmpl w:val="F3B4F2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C5A59"/>
    <w:multiLevelType w:val="hybridMultilevel"/>
    <w:tmpl w:val="C45467E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D"/>
    <w:rsid w:val="00016CB2"/>
    <w:rsid w:val="000227DC"/>
    <w:rsid w:val="00023EFD"/>
    <w:rsid w:val="00073FF1"/>
    <w:rsid w:val="00076B63"/>
    <w:rsid w:val="00081B3C"/>
    <w:rsid w:val="000B5296"/>
    <w:rsid w:val="000C335D"/>
    <w:rsid w:val="000E46C2"/>
    <w:rsid w:val="001107F2"/>
    <w:rsid w:val="001234FB"/>
    <w:rsid w:val="0013585C"/>
    <w:rsid w:val="00137B41"/>
    <w:rsid w:val="00142FFA"/>
    <w:rsid w:val="00155648"/>
    <w:rsid w:val="00161D55"/>
    <w:rsid w:val="0016685D"/>
    <w:rsid w:val="00171E78"/>
    <w:rsid w:val="00194994"/>
    <w:rsid w:val="001A6B4A"/>
    <w:rsid w:val="001B3BFD"/>
    <w:rsid w:val="001D0ED5"/>
    <w:rsid w:val="001E1D38"/>
    <w:rsid w:val="001E6C41"/>
    <w:rsid w:val="001F61D4"/>
    <w:rsid w:val="00232B58"/>
    <w:rsid w:val="0024264E"/>
    <w:rsid w:val="0027436D"/>
    <w:rsid w:val="00274AA2"/>
    <w:rsid w:val="002A2D00"/>
    <w:rsid w:val="002C2A13"/>
    <w:rsid w:val="002D3697"/>
    <w:rsid w:val="002D6B31"/>
    <w:rsid w:val="0030460B"/>
    <w:rsid w:val="00310197"/>
    <w:rsid w:val="003354A8"/>
    <w:rsid w:val="00346545"/>
    <w:rsid w:val="0035297A"/>
    <w:rsid w:val="0036338D"/>
    <w:rsid w:val="003A16A4"/>
    <w:rsid w:val="003A2EE1"/>
    <w:rsid w:val="003B7FBB"/>
    <w:rsid w:val="003C4D26"/>
    <w:rsid w:val="003C6E6D"/>
    <w:rsid w:val="003C7595"/>
    <w:rsid w:val="00400CC2"/>
    <w:rsid w:val="00421A55"/>
    <w:rsid w:val="00433E7C"/>
    <w:rsid w:val="004457C9"/>
    <w:rsid w:val="00445F28"/>
    <w:rsid w:val="004471BF"/>
    <w:rsid w:val="004606AE"/>
    <w:rsid w:val="0048040A"/>
    <w:rsid w:val="00491D76"/>
    <w:rsid w:val="00494F44"/>
    <w:rsid w:val="004A335C"/>
    <w:rsid w:val="004A4A94"/>
    <w:rsid w:val="004B7CC6"/>
    <w:rsid w:val="004E0388"/>
    <w:rsid w:val="004E6536"/>
    <w:rsid w:val="00501CD4"/>
    <w:rsid w:val="00521554"/>
    <w:rsid w:val="00526034"/>
    <w:rsid w:val="00537E78"/>
    <w:rsid w:val="00541CA9"/>
    <w:rsid w:val="00563FF1"/>
    <w:rsid w:val="00571000"/>
    <w:rsid w:val="005758A9"/>
    <w:rsid w:val="00587940"/>
    <w:rsid w:val="005A54C8"/>
    <w:rsid w:val="005D1621"/>
    <w:rsid w:val="00607CC2"/>
    <w:rsid w:val="00633A4C"/>
    <w:rsid w:val="006512D0"/>
    <w:rsid w:val="0066663A"/>
    <w:rsid w:val="006752BA"/>
    <w:rsid w:val="00697EEE"/>
    <w:rsid w:val="006A29A6"/>
    <w:rsid w:val="006C6970"/>
    <w:rsid w:val="006D113A"/>
    <w:rsid w:val="006D59F8"/>
    <w:rsid w:val="006F2B93"/>
    <w:rsid w:val="00756B96"/>
    <w:rsid w:val="00766C9F"/>
    <w:rsid w:val="007733D7"/>
    <w:rsid w:val="00790484"/>
    <w:rsid w:val="007D000A"/>
    <w:rsid w:val="007F5FD3"/>
    <w:rsid w:val="00811191"/>
    <w:rsid w:val="008118B2"/>
    <w:rsid w:val="00824E71"/>
    <w:rsid w:val="00825EBD"/>
    <w:rsid w:val="00841703"/>
    <w:rsid w:val="008449DD"/>
    <w:rsid w:val="00884C9E"/>
    <w:rsid w:val="008E3F29"/>
    <w:rsid w:val="008E4663"/>
    <w:rsid w:val="008F1325"/>
    <w:rsid w:val="0093674F"/>
    <w:rsid w:val="00945BC9"/>
    <w:rsid w:val="00996B5B"/>
    <w:rsid w:val="00996F25"/>
    <w:rsid w:val="009A41C4"/>
    <w:rsid w:val="009B20DA"/>
    <w:rsid w:val="009C1EA9"/>
    <w:rsid w:val="009D50E8"/>
    <w:rsid w:val="00A06BFF"/>
    <w:rsid w:val="00A109CD"/>
    <w:rsid w:val="00A1359A"/>
    <w:rsid w:val="00A2576B"/>
    <w:rsid w:val="00A319B7"/>
    <w:rsid w:val="00A578CB"/>
    <w:rsid w:val="00A80BD2"/>
    <w:rsid w:val="00AA165D"/>
    <w:rsid w:val="00AD1786"/>
    <w:rsid w:val="00B166D1"/>
    <w:rsid w:val="00B66D6E"/>
    <w:rsid w:val="00B84BF9"/>
    <w:rsid w:val="00B86932"/>
    <w:rsid w:val="00B96B2E"/>
    <w:rsid w:val="00BB7237"/>
    <w:rsid w:val="00BD6DB1"/>
    <w:rsid w:val="00BD7C43"/>
    <w:rsid w:val="00BF05A1"/>
    <w:rsid w:val="00C022FB"/>
    <w:rsid w:val="00C44F57"/>
    <w:rsid w:val="00C72B90"/>
    <w:rsid w:val="00C77BE0"/>
    <w:rsid w:val="00C857A1"/>
    <w:rsid w:val="00C94FA5"/>
    <w:rsid w:val="00CB3757"/>
    <w:rsid w:val="00CB44AB"/>
    <w:rsid w:val="00CC009A"/>
    <w:rsid w:val="00CC3411"/>
    <w:rsid w:val="00CF0FAB"/>
    <w:rsid w:val="00CF1416"/>
    <w:rsid w:val="00D076D5"/>
    <w:rsid w:val="00D13D36"/>
    <w:rsid w:val="00D22AB9"/>
    <w:rsid w:val="00D424FA"/>
    <w:rsid w:val="00D4716A"/>
    <w:rsid w:val="00D47513"/>
    <w:rsid w:val="00D53BBC"/>
    <w:rsid w:val="00D56962"/>
    <w:rsid w:val="00D82B41"/>
    <w:rsid w:val="00D963E8"/>
    <w:rsid w:val="00DD12E8"/>
    <w:rsid w:val="00DD5D46"/>
    <w:rsid w:val="00DE43D2"/>
    <w:rsid w:val="00E045F9"/>
    <w:rsid w:val="00E1267E"/>
    <w:rsid w:val="00E229E5"/>
    <w:rsid w:val="00E23117"/>
    <w:rsid w:val="00E24260"/>
    <w:rsid w:val="00E408B5"/>
    <w:rsid w:val="00E4526D"/>
    <w:rsid w:val="00E62A14"/>
    <w:rsid w:val="00E86C49"/>
    <w:rsid w:val="00E924A5"/>
    <w:rsid w:val="00E94800"/>
    <w:rsid w:val="00E9562F"/>
    <w:rsid w:val="00EB31DB"/>
    <w:rsid w:val="00EC2FBF"/>
    <w:rsid w:val="00EF4013"/>
    <w:rsid w:val="00EF7AC0"/>
    <w:rsid w:val="00F335CF"/>
    <w:rsid w:val="00F5648B"/>
    <w:rsid w:val="00F91DC8"/>
    <w:rsid w:val="00F92077"/>
    <w:rsid w:val="00F97C4F"/>
    <w:rsid w:val="00FA3969"/>
    <w:rsid w:val="00FB2CE2"/>
    <w:rsid w:val="00FB53A9"/>
    <w:rsid w:val="00FE43B7"/>
    <w:rsid w:val="00FE7D33"/>
    <w:rsid w:val="00FF07C2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83473"/>
  <w15:docId w15:val="{6B98F47F-E42C-4378-8AC8-2FD8ABD5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5D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FE43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FE43B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E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43B7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FE43B7"/>
    <w:rPr>
      <w:rFonts w:ascii="Calibri" w:eastAsia="Calibri" w:hAnsi="Calibri" w:cs="Times New Roman"/>
      <w:lang w:val="x-none"/>
    </w:rPr>
  </w:style>
  <w:style w:type="paragraph" w:styleId="Textodenotaderodap">
    <w:name w:val="footnote text"/>
    <w:basedOn w:val="Normal"/>
    <w:link w:val="TextodenotaderodapChar"/>
    <w:semiHidden/>
    <w:rsid w:val="00FE4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43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A4A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4A94"/>
  </w:style>
  <w:style w:type="paragraph" w:styleId="PargrafodaLista">
    <w:name w:val="List Paragraph"/>
    <w:basedOn w:val="Normal"/>
    <w:uiPriority w:val="34"/>
    <w:qFormat/>
    <w:rsid w:val="00D82B4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82B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D82B41"/>
  </w:style>
  <w:style w:type="paragraph" w:customStyle="1" w:styleId="CorpodoresumoIVCBM">
    <w:name w:val="_Corpo do resumo (IV CBM)"/>
    <w:basedOn w:val="Normal"/>
    <w:link w:val="CorpodoresumoIVCBMChar"/>
    <w:qFormat/>
    <w:rsid w:val="006C6970"/>
    <w:pPr>
      <w:spacing w:line="360" w:lineRule="auto"/>
      <w:ind w:firstLine="709"/>
      <w:jc w:val="both"/>
    </w:pPr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6C6970"/>
    <w:rPr>
      <w:rFonts w:ascii="Arial Narrow" w:eastAsia="Calibri" w:hAnsi="Arial Narrow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iPriority w:val="35"/>
    <w:qFormat/>
    <w:rsid w:val="00E242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56962"/>
    <w:rPr>
      <w:color w:val="0000FF" w:themeColor="hyperlink"/>
      <w:u w:val="single"/>
    </w:rPr>
  </w:style>
  <w:style w:type="paragraph" w:customStyle="1" w:styleId="RefernciasBibliogrficasIVCBM">
    <w:name w:val="Referências Bibliográficas (IV CBM)"/>
    <w:basedOn w:val="CorpodoresumoIVCBM"/>
    <w:link w:val="RefernciasBibliogrficasIVCBMChar"/>
    <w:qFormat/>
    <w:rsid w:val="00E924A5"/>
    <w:pPr>
      <w:spacing w:line="240" w:lineRule="auto"/>
      <w:ind w:firstLine="0"/>
    </w:pPr>
  </w:style>
  <w:style w:type="character" w:customStyle="1" w:styleId="RefernciasBibliogrficasIVCBMChar">
    <w:name w:val="Referências Bibliográficas (IV CBM) Char"/>
    <w:basedOn w:val="CorpodoresumoIVCBMChar"/>
    <w:link w:val="RefernciasBibliogrficasIVCBM"/>
    <w:rsid w:val="00E924A5"/>
    <w:rPr>
      <w:rFonts w:ascii="Arial Narrow" w:eastAsia="Calibri" w:hAnsi="Arial Narrow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D6B31"/>
    <w:rPr>
      <w:vertAlign w:val="superscript"/>
    </w:rPr>
  </w:style>
  <w:style w:type="paragraph" w:customStyle="1" w:styleId="bodytext">
    <w:name w:val="bodytext"/>
    <w:basedOn w:val="Normal"/>
    <w:rsid w:val="00135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rsid w:val="00CF0FA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  <w:style w:type="paragraph" w:customStyle="1" w:styleId="Normal2">
    <w:name w:val="Normal2"/>
    <w:rsid w:val="00CF0FA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ura\Dropbox\2014\graficos%20organic%20agriculture%20sc-arial-%2010-6-2015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ura\Dropbox\2014\graficos%20organic%20agriculture%20sc-arial-%2010-6-2015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osaura\Dropbox\2014\graficos%20organic%20agriculture%20sc-arial-%2010-6-2015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osaura\Dropbox\2014\graficos%20organic%20agriculture%20sc-arial-%2010-6-201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1"/>
    </c:title>
    <c:autoTitleDeleted val="0"/>
    <c:plotArea>
      <c:layout/>
      <c:pieChart>
        <c:varyColors val="1"/>
        <c:ser>
          <c:idx val="0"/>
          <c:order val="0"/>
          <c:tx>
            <c:strRef>
              <c:f>'renda e uso área'!$A$7</c:f>
              <c:strCache>
                <c:ptCount val="1"/>
                <c:pt idx="0">
                  <c:v>Renda bruta média anual (R$)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3E23-4FEA-B0F0-9BA075DA8DDB}"/>
              </c:ext>
            </c:extLst>
          </c:dPt>
          <c:dPt>
            <c:idx val="1"/>
            <c:bubble3D val="0"/>
            <c:spPr>
              <a:solidFill>
                <a:srgbClr val="02CE41"/>
              </a:solidFill>
            </c:spPr>
            <c:extLst>
              <c:ext xmlns:c16="http://schemas.microsoft.com/office/drawing/2014/chart" uri="{C3380CC4-5D6E-409C-BE32-E72D297353CC}">
                <c16:uniqueId val="{00000003-3E23-4FEA-B0F0-9BA075DA8DDB}"/>
              </c:ext>
            </c:extLst>
          </c:dPt>
          <c:dLbls>
            <c:dLbl>
              <c:idx val="0"/>
              <c:layout>
                <c:manualLayout>
                  <c:x val="-0.31275060144346434"/>
                  <c:y val="-0.1259081139949305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Convencional</a:t>
                    </a:r>
                  </a:p>
                  <a:p>
                    <a:r>
                      <a:rPr lang="en-US"/>
                      <a:t>R$ 110,708.10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465918203688855"/>
                      <c:h val="0.2708078335373316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23-4FEA-B0F0-9BA075DA8DDB}"/>
                </c:ext>
              </c:extLst>
            </c:dLbl>
            <c:dLbl>
              <c:idx val="1"/>
              <c:layout>
                <c:manualLayout>
                  <c:x val="0.18043303929430635"/>
                  <c:y val="0.177657841729392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Orgânico</a:t>
                    </a:r>
                  </a:p>
                  <a:p>
                    <a:r>
                      <a:rPr lang="en-US"/>
                      <a:t>R$ 49,211.04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56776263031276"/>
                      <c:h val="0.217258261933904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E23-4FEA-B0F0-9BA075DA8D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1"/>
                </a:pPr>
                <a:endParaRPr lang="pt-BR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'renda e uso área'!$B$6:$C$6</c:f>
              <c:strCache>
                <c:ptCount val="2"/>
                <c:pt idx="0">
                  <c:v>Convencional</c:v>
                </c:pt>
                <c:pt idx="1">
                  <c:v>Orgânico</c:v>
                </c:pt>
              </c:strCache>
            </c:strRef>
          </c:cat>
          <c:val>
            <c:numRef>
              <c:f>'renda e uso área'!$B$7:$C$7</c:f>
              <c:numCache>
                <c:formatCode>"R$ "#,##0.00</c:formatCode>
                <c:ptCount val="2"/>
                <c:pt idx="0">
                  <c:v>110708.1</c:v>
                </c:pt>
                <c:pt idx="1">
                  <c:v>49211.040000000001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23-4FEA-B0F0-9BA075DA8DD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247594050743664E-2"/>
          <c:y val="6.4814814814814811E-2"/>
          <c:w val="0.89853018372703408"/>
          <c:h val="0.828363954505687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'num pes familia'!$G$23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'num pes familia'!$F$24:$F$26</c:f>
              <c:strCache>
                <c:ptCount val="3"/>
                <c:pt idx="0">
                  <c:v>Uma pessoa</c:v>
                </c:pt>
                <c:pt idx="1">
                  <c:v>Duas a três pessoas</c:v>
                </c:pt>
                <c:pt idx="2">
                  <c:v>Quatro ou mais pessoas</c:v>
                </c:pt>
              </c:strCache>
            </c:strRef>
          </c:cat>
          <c:val>
            <c:numRef>
              <c:f>'num pes familia'!$G$24:$G$26</c:f>
              <c:numCache>
                <c:formatCode>0</c:formatCode>
                <c:ptCount val="3"/>
                <c:pt idx="0">
                  <c:v>21.444574571006669</c:v>
                </c:pt>
                <c:pt idx="1">
                  <c:v>55.392331585111258</c:v>
                </c:pt>
                <c:pt idx="2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6-4096-A99B-75B50101DA1D}"/>
            </c:ext>
          </c:extLst>
        </c:ser>
        <c:ser>
          <c:idx val="1"/>
          <c:order val="1"/>
          <c:tx>
            <c:strRef>
              <c:f>'num pes familia'!$H$23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'num pes familia'!$F$24:$F$26</c:f>
              <c:strCache>
                <c:ptCount val="3"/>
                <c:pt idx="0">
                  <c:v>Uma pessoa</c:v>
                </c:pt>
                <c:pt idx="1">
                  <c:v>Duas a três pessoas</c:v>
                </c:pt>
                <c:pt idx="2">
                  <c:v>Quatro ou mais pessoas</c:v>
                </c:pt>
              </c:strCache>
            </c:strRef>
          </c:cat>
          <c:val>
            <c:numRef>
              <c:f>'num pes familia'!$H$24:$H$26</c:f>
              <c:numCache>
                <c:formatCode>0</c:formatCode>
                <c:ptCount val="3"/>
                <c:pt idx="0">
                  <c:v>30.132450331125828</c:v>
                </c:pt>
                <c:pt idx="1">
                  <c:v>48.675496688741724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E6-4096-A99B-75B50101DA1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"/>
        <c:axId val="418909216"/>
        <c:axId val="418909608"/>
      </c:barChart>
      <c:catAx>
        <c:axId val="41890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9608"/>
        <c:crosses val="autoZero"/>
        <c:auto val="1"/>
        <c:lblAlgn val="ctr"/>
        <c:lblOffset val="100"/>
        <c:noMultiLvlLbl val="0"/>
      </c:catAx>
      <c:valAx>
        <c:axId val="418909608"/>
        <c:scaling>
          <c:orientation val="minMax"/>
          <c:max val="100"/>
          <c:min val="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921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6605533683289589"/>
          <c:y val="9.3170749489647139E-2"/>
          <c:w val="0.49645756780402439"/>
          <c:h val="7.3450714494021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828663044325642E-2"/>
          <c:y val="6.0185185185185182E-2"/>
          <c:w val="0.90106026350666568"/>
          <c:h val="0.767569091235743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'anos experiencia'!$B$36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'anos experiencia'!$A$37:$A$39</c:f>
              <c:strCache>
                <c:ptCount val="3"/>
                <c:pt idx="0">
                  <c:v>De 1 a ≤5 anos</c:v>
                </c:pt>
                <c:pt idx="1">
                  <c:v>De 5 a ≤ 10 anos</c:v>
                </c:pt>
                <c:pt idx="2">
                  <c:v>≥ 10 anos </c:v>
                </c:pt>
              </c:strCache>
            </c:strRef>
          </c:cat>
          <c:val>
            <c:numRef>
              <c:f>'anos experiencia'!$B$37:$B$39</c:f>
              <c:numCache>
                <c:formatCode>0</c:formatCode>
                <c:ptCount val="3"/>
                <c:pt idx="0">
                  <c:v>14.694875124112121</c:v>
                </c:pt>
                <c:pt idx="1">
                  <c:v>14.628681992922427</c:v>
                </c:pt>
                <c:pt idx="2">
                  <c:v>70.676442882965446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83-4B4F-9142-BB2CA7EA5F2C}"/>
            </c:ext>
          </c:extLst>
        </c:ser>
        <c:ser>
          <c:idx val="1"/>
          <c:order val="1"/>
          <c:tx>
            <c:strRef>
              <c:f>'anos experiencia'!$C$36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'anos experiencia'!$A$37:$A$39</c:f>
              <c:strCache>
                <c:ptCount val="3"/>
                <c:pt idx="0">
                  <c:v>De 1 a ≤5 anos</c:v>
                </c:pt>
                <c:pt idx="1">
                  <c:v>De 5 a ≤ 10 anos</c:v>
                </c:pt>
                <c:pt idx="2">
                  <c:v>≥ 10 anos </c:v>
                </c:pt>
              </c:strCache>
            </c:strRef>
          </c:cat>
          <c:val>
            <c:numRef>
              <c:f>'anos experiencia'!$C$37:$C$39</c:f>
              <c:numCache>
                <c:formatCode>0</c:formatCode>
                <c:ptCount val="3"/>
                <c:pt idx="0">
                  <c:v>21.523178807947019</c:v>
                </c:pt>
                <c:pt idx="1">
                  <c:v>14.072847682119205</c:v>
                </c:pt>
                <c:pt idx="2">
                  <c:v>64.403973509933778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83-4B4F-9142-BB2CA7EA5F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18906864"/>
        <c:axId val="418907256"/>
      </c:barChart>
      <c:catAx>
        <c:axId val="418906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7256"/>
        <c:crosses val="autoZero"/>
        <c:auto val="1"/>
        <c:lblAlgn val="ctr"/>
        <c:lblOffset val="100"/>
        <c:noMultiLvlLbl val="0"/>
      </c:catAx>
      <c:valAx>
        <c:axId val="418907256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839869151686826"/>
          <c:y val="7.700551986469828E-2"/>
          <c:w val="0.53788188501371981"/>
          <c:h val="0.152154418197725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850949365090392E-2"/>
          <c:y val="4.0093551620447712E-2"/>
          <c:w val="0.8885207963679761"/>
          <c:h val="0.7451270812999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'renda e uso área'!$G$91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'renda e uso área'!$H$90:$J$90</c:f>
              <c:strCache>
                <c:ptCount val="3"/>
                <c:pt idx="0">
                  <c:v>Zero a dois SM</c:v>
                </c:pt>
                <c:pt idx="1">
                  <c:v>Dois a dez SM</c:v>
                </c:pt>
                <c:pt idx="2">
                  <c:v>Dez a duzentos SM mais o grupo adicional com renda superior a 200 SM</c:v>
                </c:pt>
              </c:strCache>
            </c:strRef>
          </c:cat>
          <c:val>
            <c:numRef>
              <c:f>'renda e uso área'!$H$91:$J$91</c:f>
              <c:numCache>
                <c:formatCode>0</c:formatCode>
                <c:ptCount val="3"/>
                <c:pt idx="0">
                  <c:v>18.042720028513966</c:v>
                </c:pt>
                <c:pt idx="1">
                  <c:v>39.776980065683951</c:v>
                </c:pt>
                <c:pt idx="2">
                  <c:v>42.18029990580208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6-4705-95CD-65D10D14C89F}"/>
            </c:ext>
          </c:extLst>
        </c:ser>
        <c:ser>
          <c:idx val="1"/>
          <c:order val="1"/>
          <c:tx>
            <c:strRef>
              <c:f>'renda e uso área'!$G$92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'renda e uso área'!$H$90:$J$90</c:f>
              <c:strCache>
                <c:ptCount val="3"/>
                <c:pt idx="0">
                  <c:v>Zero a dois SM</c:v>
                </c:pt>
                <c:pt idx="1">
                  <c:v>Dois a dez SM</c:v>
                </c:pt>
                <c:pt idx="2">
                  <c:v>Dez a duzentos SM mais o grupo adicional com renda superior a 200 SM</c:v>
                </c:pt>
              </c:strCache>
            </c:strRef>
          </c:cat>
          <c:val>
            <c:numRef>
              <c:f>'renda e uso área'!$H$92:$J$92</c:f>
              <c:numCache>
                <c:formatCode>0</c:formatCode>
                <c:ptCount val="3"/>
                <c:pt idx="0">
                  <c:v>41.059602649006621</c:v>
                </c:pt>
                <c:pt idx="1">
                  <c:v>35.596026490066222</c:v>
                </c:pt>
                <c:pt idx="2">
                  <c:v>23.344370860927153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156-4705-95CD-65D10D14C89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719673088"/>
        <c:axId val="540580256"/>
      </c:barChart>
      <c:catAx>
        <c:axId val="71967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40580256"/>
        <c:crosses val="autoZero"/>
        <c:auto val="1"/>
        <c:lblAlgn val="ctr"/>
        <c:lblOffset val="100"/>
        <c:noMultiLvlLbl val="0"/>
      </c:catAx>
      <c:valAx>
        <c:axId val="540580256"/>
        <c:scaling>
          <c:orientation val="minMax"/>
          <c:max val="10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71967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088641085060845"/>
          <c:y val="4.3338393258811232E-2"/>
          <c:w val="0.35479090113735784"/>
          <c:h val="7.3450714494021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5347112860892383E-2"/>
          <c:y val="5.1597039953339169E-2"/>
          <c:w val="0.87409733158355207"/>
          <c:h val="0.843787182852143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graficos!$B$125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graficos!$A$126:$A$127</c:f>
              <c:strCache>
                <c:ptCount val="2"/>
                <c:pt idx="0">
                  <c:v>Utiliza</c:v>
                </c:pt>
                <c:pt idx="1">
                  <c:v>Não utiliza</c:v>
                </c:pt>
              </c:strCache>
            </c:strRef>
          </c:cat>
          <c:val>
            <c:numRef>
              <c:f>graficos!$B$126:$B$127</c:f>
              <c:numCache>
                <c:formatCode>0</c:formatCode>
                <c:ptCount val="2"/>
                <c:pt idx="0">
                  <c:v>50.141296876193387</c:v>
                </c:pt>
                <c:pt idx="1">
                  <c:v>49.858703123806613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4-4887-8231-7AAE3298BA66}"/>
            </c:ext>
          </c:extLst>
        </c:ser>
        <c:ser>
          <c:idx val="1"/>
          <c:order val="1"/>
          <c:tx>
            <c:strRef>
              <c:f>graficos!$C$125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graficos!$A$126:$A$127</c:f>
              <c:strCache>
                <c:ptCount val="2"/>
                <c:pt idx="0">
                  <c:v>Utiliza</c:v>
                </c:pt>
                <c:pt idx="1">
                  <c:v>Não utiliza</c:v>
                </c:pt>
              </c:strCache>
            </c:strRef>
          </c:cat>
          <c:val>
            <c:numRef>
              <c:f>graficos!$C$126:$C$127</c:f>
              <c:numCache>
                <c:formatCode>0</c:formatCode>
                <c:ptCount val="2"/>
                <c:pt idx="0">
                  <c:v>29.635761589403973</c:v>
                </c:pt>
                <c:pt idx="1">
                  <c:v>70.36423841059603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04-4887-8231-7AAE3298BA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9607304"/>
        <c:axId val="587574592"/>
      </c:barChart>
      <c:catAx>
        <c:axId val="589607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7574592"/>
        <c:crossesAt val="0"/>
        <c:auto val="1"/>
        <c:lblAlgn val="ctr"/>
        <c:lblOffset val="100"/>
        <c:noMultiLvlLbl val="0"/>
      </c:catAx>
      <c:valAx>
        <c:axId val="587574592"/>
        <c:scaling>
          <c:orientation val="minMax"/>
          <c:max val="10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960730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827755905511816"/>
          <c:y val="4.6874453193350825E-2"/>
          <c:w val="0.47515682414698163"/>
          <c:h val="8.41065179352580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088944174680651"/>
          <c:y val="7.3504844637487465E-2"/>
          <c:w val="0.84500470420347418"/>
          <c:h val="0.749487912741278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graficos!$B$144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graficos!$A$145:$A$146</c:f>
              <c:strCache>
                <c:ptCount val="2"/>
                <c:pt idx="0">
                  <c:v>Proprietário</c:v>
                </c:pt>
                <c:pt idx="1">
                  <c:v>Arrendatário</c:v>
                </c:pt>
              </c:strCache>
            </c:strRef>
          </c:cat>
          <c:val>
            <c:numRef>
              <c:f>graficos!$B$145:$B$146</c:f>
              <c:numCache>
                <c:formatCode>0</c:formatCode>
                <c:ptCount val="2"/>
                <c:pt idx="0">
                  <c:v>89.709513989663691</c:v>
                </c:pt>
                <c:pt idx="1">
                  <c:v>10.2904860103363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53-49E4-92F5-DB1F92C8DED5}"/>
            </c:ext>
          </c:extLst>
        </c:ser>
        <c:ser>
          <c:idx val="1"/>
          <c:order val="1"/>
          <c:tx>
            <c:strRef>
              <c:f>graficos!$C$144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graficos!$A$145:$A$146</c:f>
              <c:strCache>
                <c:ptCount val="2"/>
                <c:pt idx="0">
                  <c:v>Proprietário</c:v>
                </c:pt>
                <c:pt idx="1">
                  <c:v>Arrendatário</c:v>
                </c:pt>
              </c:strCache>
            </c:strRef>
          </c:cat>
          <c:val>
            <c:numRef>
              <c:f>graficos!$C$145:$C$146</c:f>
              <c:numCache>
                <c:formatCode>0</c:formatCode>
                <c:ptCount val="2"/>
                <c:pt idx="0">
                  <c:v>93.543046357615893</c:v>
                </c:pt>
                <c:pt idx="1">
                  <c:v>6.4569536423841063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53-49E4-92F5-DB1F92C8DE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5"/>
        <c:axId val="588127328"/>
        <c:axId val="588127720"/>
      </c:barChart>
      <c:catAx>
        <c:axId val="58812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8127720"/>
        <c:crosses val="autoZero"/>
        <c:auto val="1"/>
        <c:lblAlgn val="ctr"/>
        <c:lblOffset val="100"/>
        <c:noMultiLvlLbl val="0"/>
      </c:catAx>
      <c:valAx>
        <c:axId val="588127720"/>
        <c:scaling>
          <c:orientation val="minMax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812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465381482487095"/>
          <c:y val="4.7488759862250769E-2"/>
          <c:w val="0.35479090113735784"/>
          <c:h val="0.18704904619966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convencionais</a:t>
            </a:r>
          </a:p>
          <a:p>
            <a:pPr>
              <a:defRPr/>
            </a:pPr>
            <a:r>
              <a:rPr lang="pt-BR"/>
              <a:t>gênero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5">
                <a:lumMod val="20000"/>
                <a:lumOff val="80000"/>
              </a:schemeClr>
            </a:solidFill>
          </c:spPr>
          <c:dPt>
            <c:idx val="0"/>
            <c:bubble3D val="0"/>
            <c:spPr>
              <a:solidFill>
                <a:srgbClr val="FB3BFF"/>
              </a:solidFill>
            </c:spPr>
            <c:extLst>
              <c:ext xmlns:c16="http://schemas.microsoft.com/office/drawing/2014/chart" uri="{C3380CC4-5D6E-409C-BE32-E72D297353CC}">
                <c16:uniqueId val="{00000001-C1AD-4081-8C4F-EFA8735AEBB4}"/>
              </c:ext>
            </c:extLst>
          </c:dPt>
          <c:dLbls>
            <c:dLbl>
              <c:idx val="0"/>
              <c:layout>
                <c:manualLayout>
                  <c:x val="0.24947577112405725"/>
                  <c:y val="-5.28884796743274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Mulher 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216925880132751"/>
                      <c:h val="0.140485982245849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C1AD-4081-8C4F-EFA8735AEBB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/>
                      <a:t>H</a:t>
                    </a:r>
                    <a:r>
                      <a:rPr lang="en-US"/>
                      <a:t>omem 99%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1AD-4081-8C4F-EFA8735AEBB4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'%'!$A$6:$A$7</c:f>
              <c:strCache>
                <c:ptCount val="2"/>
                <c:pt idx="0">
                  <c:v>Mulher</c:v>
                </c:pt>
                <c:pt idx="1">
                  <c:v>Homem</c:v>
                </c:pt>
              </c:strCache>
            </c:strRef>
          </c:cat>
          <c:val>
            <c:numRef>
              <c:f>'%'!$B$6:$B$7</c:f>
              <c:numCache>
                <c:formatCode>0.00</c:formatCode>
                <c:ptCount val="2"/>
                <c:pt idx="0">
                  <c:v>0.52245768359322942</c:v>
                </c:pt>
                <c:pt idx="1">
                  <c:v>99.477542316406769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1AD-4081-8C4F-EFA8735AEBB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/>
              <a:t>orgânicos</a:t>
            </a:r>
          </a:p>
          <a:p>
            <a:pPr>
              <a:defRPr/>
            </a:pPr>
            <a:r>
              <a:rPr lang="pt-BR"/>
              <a:t>gênero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5">
                <a:lumMod val="20000"/>
                <a:lumOff val="80000"/>
              </a:schemeClr>
            </a:solidFill>
          </c:spPr>
          <c:dPt>
            <c:idx val="0"/>
            <c:bubble3D val="0"/>
            <c:spPr>
              <a:solidFill>
                <a:srgbClr val="FB3BFF"/>
              </a:solidFill>
            </c:spPr>
            <c:extLst>
              <c:ext xmlns:c16="http://schemas.microsoft.com/office/drawing/2014/chart" uri="{C3380CC4-5D6E-409C-BE32-E72D297353CC}">
                <c16:uniqueId val="{00000001-0119-4B20-8381-88FDF448D876}"/>
              </c:ext>
            </c:extLst>
          </c:dPt>
          <c:dLbls>
            <c:dLbl>
              <c:idx val="0"/>
              <c:layout>
                <c:manualLayout>
                  <c:x val="8.2644628099173625E-2"/>
                  <c:y val="8.19500433259239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Mulher 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239669421487605"/>
                      <c:h val="0.200956937799043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0119-4B20-8381-88FDF448D876}"/>
                </c:ext>
              </c:extLst>
            </c:dLbl>
            <c:dLbl>
              <c:idx val="1"/>
              <c:layout>
                <c:manualLayout>
                  <c:x val="-6.4967788117394412E-2"/>
                  <c:y val="-0.2165904381569528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Homem</a:t>
                    </a:r>
                  </a:p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39806077959264"/>
                      <c:h val="0.3028060128847530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0119-4B20-8381-88FDF448D8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'%'!$A$6:$A$7</c:f>
              <c:strCache>
                <c:ptCount val="2"/>
                <c:pt idx="0">
                  <c:v>Mulher</c:v>
                </c:pt>
                <c:pt idx="1">
                  <c:v>Homem</c:v>
                </c:pt>
              </c:strCache>
            </c:strRef>
          </c:cat>
          <c:val>
            <c:numRef>
              <c:f>'%'!$C$6:$C$7</c:f>
              <c:numCache>
                <c:formatCode>0.00</c:formatCode>
                <c:ptCount val="2"/>
                <c:pt idx="0">
                  <c:v>11.423841059602649</c:v>
                </c:pt>
                <c:pt idx="1">
                  <c:v>88.576158940397349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119-4B20-8381-88FDF448D87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 sz="800" b="1">
          <a:latin typeface="Times New Roman" pitchFamily="18" charset="0"/>
          <a:cs typeface="Times New Roman" pitchFamily="18" charset="0"/>
        </a:defRPr>
      </a:pPr>
      <a:endParaRPr lang="pt-B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6821741032370966E-2"/>
          <c:y val="2.3148148148148147E-2"/>
          <c:w val="0.91487773403324579"/>
          <c:h val="0.794596821230679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escolaridade!$B$95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372-4F5C-8630-CC7770AFD160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72-4F5C-8630-CC7770AFD160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372-4F5C-8630-CC7770AFD160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72-4F5C-8630-CC7770AFD160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72-4F5C-8630-CC7770AFD1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escolaridade!$A$96:$A$100</c:f>
              <c:strCache>
                <c:ptCount val="5"/>
                <c:pt idx="0">
                  <c:v>Não sabe ler e escrever</c:v>
                </c:pt>
                <c:pt idx="1">
                  <c:v>Ensino fundamental incompleto</c:v>
                </c:pt>
                <c:pt idx="2">
                  <c:v>Ensino fundamental completo</c:v>
                </c:pt>
                <c:pt idx="3">
                  <c:v>Ensino médio completo</c:v>
                </c:pt>
                <c:pt idx="4">
                  <c:v>Curso superior</c:v>
                </c:pt>
              </c:strCache>
            </c:strRef>
          </c:cat>
          <c:val>
            <c:numRef>
              <c:f>escolaridade!$B$96:$B$100</c:f>
              <c:numCache>
                <c:formatCode>0</c:formatCode>
                <c:ptCount val="5"/>
                <c:pt idx="0">
                  <c:v>1.5682680312635251</c:v>
                </c:pt>
                <c:pt idx="1">
                  <c:v>63</c:v>
                </c:pt>
                <c:pt idx="2">
                  <c:v>15.369535884314773</c:v>
                </c:pt>
                <c:pt idx="3">
                  <c:v>15</c:v>
                </c:pt>
                <c:pt idx="4">
                  <c:v>5.3132717228035338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372-4F5C-8630-CC7770AFD160}"/>
            </c:ext>
          </c:extLst>
        </c:ser>
        <c:ser>
          <c:idx val="1"/>
          <c:order val="1"/>
          <c:tx>
            <c:strRef>
              <c:f>escolaridade!$C$95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escolaridade!$A$96:$A$100</c:f>
              <c:strCache>
                <c:ptCount val="5"/>
                <c:pt idx="0">
                  <c:v>Não sabe ler e escrever</c:v>
                </c:pt>
                <c:pt idx="1">
                  <c:v>Ensino fundamental incompleto</c:v>
                </c:pt>
                <c:pt idx="2">
                  <c:v>Ensino fundamental completo</c:v>
                </c:pt>
                <c:pt idx="3">
                  <c:v>Ensino médio completo</c:v>
                </c:pt>
                <c:pt idx="4">
                  <c:v>Curso superior</c:v>
                </c:pt>
              </c:strCache>
            </c:strRef>
          </c:cat>
          <c:val>
            <c:numRef>
              <c:f>escolaridade!$C$96:$C$100</c:f>
              <c:numCache>
                <c:formatCode>0</c:formatCode>
                <c:ptCount val="5"/>
                <c:pt idx="0">
                  <c:v>1.1589403973509933</c:v>
                </c:pt>
                <c:pt idx="1">
                  <c:v>50</c:v>
                </c:pt>
                <c:pt idx="2">
                  <c:v>16.556291390728475</c:v>
                </c:pt>
                <c:pt idx="3">
                  <c:v>17</c:v>
                </c:pt>
                <c:pt idx="4">
                  <c:v>15.066225165562914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372-4F5C-8630-CC7770AFD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1"/>
        <c:axId val="588129288"/>
        <c:axId val="588129680"/>
      </c:barChart>
      <c:catAx>
        <c:axId val="588129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8129680"/>
        <c:crosses val="autoZero"/>
        <c:auto val="1"/>
        <c:lblAlgn val="ctr"/>
        <c:lblOffset val="100"/>
        <c:noMultiLvlLbl val="0"/>
      </c:catAx>
      <c:valAx>
        <c:axId val="588129680"/>
        <c:scaling>
          <c:orientation val="minMax"/>
          <c:max val="10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8129288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7161089238845144"/>
          <c:y val="0.10705963837853602"/>
          <c:w val="0.35479090113735784"/>
          <c:h val="7.3450714494021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614968838598465E-2"/>
          <c:y val="7.3504844637487465E-2"/>
          <c:w val="0.90279726461618115"/>
          <c:h val="0.7560407354693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escolaridade!$B$121</c:f>
              <c:strCache>
                <c:ptCount val="1"/>
                <c:pt idx="0">
                  <c:v>Brasil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escolaridade!$A$122:$A$126</c:f>
              <c:strCache>
                <c:ptCount val="5"/>
                <c:pt idx="0">
                  <c:v>Não sabe ler e escrever</c:v>
                </c:pt>
                <c:pt idx="1">
                  <c:v>Ensino fundamental incompleto</c:v>
                </c:pt>
                <c:pt idx="2">
                  <c:v>Ensino fundamental completo</c:v>
                </c:pt>
                <c:pt idx="3">
                  <c:v>Ensino médio completo</c:v>
                </c:pt>
                <c:pt idx="4">
                  <c:v>Curso superior</c:v>
                </c:pt>
              </c:strCache>
            </c:strRef>
          </c:cat>
          <c:val>
            <c:numRef>
              <c:f>escolaridade!$B$122:$B$126</c:f>
              <c:numCache>
                <c:formatCode>General</c:formatCode>
                <c:ptCount val="5"/>
                <c:pt idx="0">
                  <c:v>22.3</c:v>
                </c:pt>
                <c:pt idx="1">
                  <c:v>41.6</c:v>
                </c:pt>
                <c:pt idx="2">
                  <c:v>8.6999999999999993</c:v>
                </c:pt>
                <c:pt idx="3">
                  <c:v>9.6</c:v>
                </c:pt>
                <c:pt idx="4">
                  <c:v>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4D-45DB-AEFF-3549EFA6589D}"/>
            </c:ext>
          </c:extLst>
        </c:ser>
        <c:ser>
          <c:idx val="1"/>
          <c:order val="1"/>
          <c:tx>
            <c:strRef>
              <c:f>escolaridade!$C$121</c:f>
              <c:strCache>
                <c:ptCount val="1"/>
                <c:pt idx="0">
                  <c:v>Santa Catarina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escolaridade!$A$122:$A$126</c:f>
              <c:strCache>
                <c:ptCount val="5"/>
                <c:pt idx="0">
                  <c:v>Não sabe ler e escrever</c:v>
                </c:pt>
                <c:pt idx="1">
                  <c:v>Ensino fundamental incompleto</c:v>
                </c:pt>
                <c:pt idx="2">
                  <c:v>Ensino fundamental completo</c:v>
                </c:pt>
                <c:pt idx="3">
                  <c:v>Ensino médio completo</c:v>
                </c:pt>
                <c:pt idx="4">
                  <c:v>Curso superior</c:v>
                </c:pt>
              </c:strCache>
            </c:strRef>
          </c:cat>
          <c:val>
            <c:numRef>
              <c:f>escolaridade!$C$122:$C$126</c:f>
              <c:numCache>
                <c:formatCode>0</c:formatCode>
                <c:ptCount val="5"/>
                <c:pt idx="0">
                  <c:v>1.1589403973509933</c:v>
                </c:pt>
                <c:pt idx="1">
                  <c:v>47.5165562913907</c:v>
                </c:pt>
                <c:pt idx="2">
                  <c:v>16.556291390728475</c:v>
                </c:pt>
                <c:pt idx="3">
                  <c:v>17</c:v>
                </c:pt>
                <c:pt idx="4">
                  <c:v>15.066225165562914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4D-45DB-AEFF-3549EFA658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4"/>
        <c:axId val="588130464"/>
        <c:axId val="418906080"/>
      </c:barChart>
      <c:catAx>
        <c:axId val="588130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6080"/>
        <c:crosses val="autoZero"/>
        <c:auto val="1"/>
        <c:lblAlgn val="ctr"/>
        <c:lblOffset val="100"/>
        <c:noMultiLvlLbl val="0"/>
      </c:catAx>
      <c:valAx>
        <c:axId val="418906080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58813046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31922282769989"/>
          <c:y val="0.11326217867938575"/>
          <c:w val="0.7124475118236524"/>
          <c:h val="0.12115250545235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  <c:userShapes r:id="rId4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5237893779716986E-2"/>
          <c:y val="3.0879401017071335E-2"/>
          <c:w val="0.90408573928258973"/>
          <c:h val="0.864822834645669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'idade tamanho anos exper '!$I$43</c:f>
              <c:strCache>
                <c:ptCount val="1"/>
                <c:pt idx="0">
                  <c:v>Convencional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'idade tamanho anos exper '!$H$44:$H$46</c:f>
              <c:strCache>
                <c:ptCount val="3"/>
                <c:pt idx="0">
                  <c:v>De 25 a 45 anos</c:v>
                </c:pt>
                <c:pt idx="1">
                  <c:v>De 45 a 55 anos</c:v>
                </c:pt>
                <c:pt idx="2">
                  <c:v>Mais de 55 anos</c:v>
                </c:pt>
              </c:strCache>
            </c:strRef>
          </c:cat>
          <c:val>
            <c:numRef>
              <c:f>'idade tamanho anos exper '!$I$44:$I$46</c:f>
              <c:numCache>
                <c:formatCode>0</c:formatCode>
                <c:ptCount val="3"/>
                <c:pt idx="0">
                  <c:v>42.661473051757937</c:v>
                </c:pt>
                <c:pt idx="1">
                  <c:v>27.452328216095115</c:v>
                </c:pt>
                <c:pt idx="2">
                  <c:v>28.014969831207516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B5-4E69-A6C1-AF8C13F322AB}"/>
            </c:ext>
          </c:extLst>
        </c:ser>
        <c:ser>
          <c:idx val="1"/>
          <c:order val="1"/>
          <c:tx>
            <c:strRef>
              <c:f>'idade tamanho anos exper '!$J$43</c:f>
              <c:strCache>
                <c:ptCount val="1"/>
                <c:pt idx="0">
                  <c:v>Orgânico</c:v>
                </c:pt>
              </c:strCache>
            </c:strRef>
          </c:tx>
          <c:spPr>
            <a:solidFill>
              <a:srgbClr val="02CE4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'idade tamanho anos exper '!$H$44:$H$46</c:f>
              <c:strCache>
                <c:ptCount val="3"/>
                <c:pt idx="0">
                  <c:v>De 25 a 45 anos</c:v>
                </c:pt>
                <c:pt idx="1">
                  <c:v>De 45 a 55 anos</c:v>
                </c:pt>
                <c:pt idx="2">
                  <c:v>Mais de 55 anos</c:v>
                </c:pt>
              </c:strCache>
            </c:strRef>
          </c:cat>
          <c:val>
            <c:numRef>
              <c:f>'idade tamanho anos exper '!$J$44:$J$46</c:f>
              <c:numCache>
                <c:formatCode>0</c:formatCode>
                <c:ptCount val="3"/>
                <c:pt idx="0">
                  <c:v>31.953642384105962</c:v>
                </c:pt>
                <c:pt idx="1">
                  <c:v>27.483443708609272</c:v>
                </c:pt>
                <c:pt idx="2">
                  <c:v>39.569536423841058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B5-4E69-A6C1-AF8C13F322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2"/>
        <c:axId val="418908040"/>
        <c:axId val="418908432"/>
      </c:barChart>
      <c:catAx>
        <c:axId val="418908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8432"/>
        <c:crosses val="autoZero"/>
        <c:auto val="1"/>
        <c:lblAlgn val="ctr"/>
        <c:lblOffset val="100"/>
        <c:noMultiLvlLbl val="0"/>
      </c:catAx>
      <c:valAx>
        <c:axId val="418908432"/>
        <c:scaling>
          <c:orientation val="minMax"/>
          <c:max val="100"/>
        </c:scaling>
        <c:delete val="0"/>
        <c:axPos val="l"/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418908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180502497332178"/>
          <c:y val="0.1842351313169048"/>
          <c:w val="0.61140690412896459"/>
          <c:h val="7.3450714494021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0.26667</cdr:x>
      <cdr:y>0.02951</cdr:y>
    </cdr:from>
    <cdr:to>
      <cdr:x>0.76875</cdr:x>
      <cdr:y>0.11979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1219200" y="80963"/>
          <a:ext cx="22955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700" b="1">
              <a:latin typeface="Times New Roman" panose="02020603050405020304" pitchFamily="18" charset="0"/>
              <a:cs typeface="Times New Roman" panose="02020603050405020304" pitchFamily="18" charset="0"/>
            </a:rPr>
            <a:t>escolaridade produtores orgânicos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8BC6-BB54-4071-88D1-510ED5A7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</dc:creator>
  <cp:lastModifiedBy>Alcido Elenor Wander</cp:lastModifiedBy>
  <cp:revision>4</cp:revision>
  <cp:lastPrinted>2016-03-16T13:28:00Z</cp:lastPrinted>
  <dcterms:created xsi:type="dcterms:W3CDTF">2016-05-01T15:51:00Z</dcterms:created>
  <dcterms:modified xsi:type="dcterms:W3CDTF">2016-05-01T15:55:00Z</dcterms:modified>
</cp:coreProperties>
</file>